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86" w:rsidRDefault="007F3486" w:rsidP="00894BF3">
      <w:pPr>
        <w:jc w:val="center"/>
        <w:rPr>
          <w:b/>
          <w:sz w:val="28"/>
          <w:szCs w:val="28"/>
        </w:rPr>
      </w:pPr>
      <w:bookmarkStart w:id="0" w:name="_GoBack"/>
      <w:bookmarkEnd w:id="0"/>
    </w:p>
    <w:p w:rsidR="00A42454" w:rsidRPr="00117FCF" w:rsidRDefault="00894BF3" w:rsidP="00894BF3">
      <w:pPr>
        <w:jc w:val="center"/>
        <w:rPr>
          <w:b/>
          <w:sz w:val="28"/>
          <w:szCs w:val="28"/>
        </w:rPr>
      </w:pPr>
      <w:r w:rsidRPr="00117FCF">
        <w:rPr>
          <w:b/>
          <w:sz w:val="28"/>
          <w:szCs w:val="28"/>
        </w:rPr>
        <w:t xml:space="preserve">Mindestlohn in </w:t>
      </w:r>
      <w:r w:rsidR="0078010F">
        <w:rPr>
          <w:b/>
          <w:sz w:val="28"/>
          <w:szCs w:val="28"/>
        </w:rPr>
        <w:t xml:space="preserve">Deutschland und zusätzlich in </w:t>
      </w:r>
      <w:r w:rsidRPr="00117FCF">
        <w:rPr>
          <w:b/>
          <w:sz w:val="28"/>
          <w:szCs w:val="28"/>
        </w:rPr>
        <w:t>der Pflege</w:t>
      </w:r>
    </w:p>
    <w:p w:rsidR="00894BF3" w:rsidRDefault="00894BF3" w:rsidP="00894BF3">
      <w:pPr>
        <w:jc w:val="center"/>
        <w:rPr>
          <w:b/>
        </w:rPr>
      </w:pPr>
    </w:p>
    <w:p w:rsidR="00894BF3" w:rsidRDefault="00894BF3" w:rsidP="00894BF3">
      <w:r>
        <w:t xml:space="preserve">Seit April 2009 gibt es das </w:t>
      </w:r>
      <w:hyperlink r:id="rId8" w:history="1">
        <w:r w:rsidRPr="00A93FE6">
          <w:rPr>
            <w:rStyle w:val="Hyperlink"/>
          </w:rPr>
          <w:t>Arbeitnehmer-Entsendegesetz</w:t>
        </w:r>
      </w:hyperlink>
      <w:r>
        <w:t>, das die zwingenden Arbeitsbedingungen für in Deutschland beschäftigte ArbeitnehmerInnen regelt. Dabei kann der Betriebssitz des Arbeitgebers sowohl im In- als auch Ausland sein.</w:t>
      </w:r>
      <w:r w:rsidR="00987A9B">
        <w:t xml:space="preserve"> </w:t>
      </w:r>
    </w:p>
    <w:p w:rsidR="0078010F" w:rsidRDefault="0078010F" w:rsidP="00894BF3"/>
    <w:p w:rsidR="0078010F" w:rsidRDefault="00D76407" w:rsidP="00894BF3">
      <w:r>
        <w:t xml:space="preserve">Zum 1. Januar 2015 </w:t>
      </w:r>
      <w:r w:rsidR="00D22683">
        <w:t xml:space="preserve">wurden mit dem </w:t>
      </w:r>
      <w:hyperlink r:id="rId9" w:history="1">
        <w:r w:rsidR="00D22683" w:rsidRPr="00D22683">
          <w:rPr>
            <w:rStyle w:val="Hyperlink"/>
          </w:rPr>
          <w:t>Mindestlohngesetz</w:t>
        </w:r>
      </w:hyperlink>
      <w:r w:rsidR="00D22683">
        <w:t xml:space="preserve"> (MiLoG) bis auf wenige Ausnahmen für alle ArbeitnehmerInnen e</w:t>
      </w:r>
      <w:r>
        <w:t>ine Lohnuntergrenze festgelegt.</w:t>
      </w:r>
    </w:p>
    <w:p w:rsidR="00D22683" w:rsidRDefault="00D22683" w:rsidP="00894BF3"/>
    <w:p w:rsidR="00BE3E0B" w:rsidRDefault="00BE3E0B" w:rsidP="00894BF3">
      <w:r w:rsidRPr="008C492E">
        <w:rPr>
          <w:b/>
        </w:rPr>
        <w:t>Mindestlohn</w:t>
      </w:r>
      <w:r>
        <w:t xml:space="preserve"> ist die kleinste rechtlich zulässige Arbeitsvergütung </w:t>
      </w:r>
      <w:r w:rsidR="00D22683">
        <w:t xml:space="preserve">für Arbeitnehmer in Deutschland bzw. </w:t>
      </w:r>
      <w:r>
        <w:t>einer Berufsgruppe unter den jeweils zu beschreibenden Tätigkeiten.</w:t>
      </w:r>
    </w:p>
    <w:p w:rsidR="00D22683" w:rsidRDefault="00D22683" w:rsidP="00894BF3"/>
    <w:tbl>
      <w:tblPr>
        <w:tblStyle w:val="Tabellenraster"/>
        <w:tblpPr w:leftFromText="141" w:rightFromText="141" w:vertAnchor="text" w:horzAnchor="margin" w:tblpY="-31"/>
        <w:tblW w:w="0" w:type="auto"/>
        <w:tblLook w:val="04A0" w:firstRow="1" w:lastRow="0" w:firstColumn="1" w:lastColumn="0" w:noHBand="0" w:noVBand="1"/>
      </w:tblPr>
      <w:tblGrid>
        <w:gridCol w:w="2268"/>
      </w:tblGrid>
      <w:tr w:rsidR="005D495F" w:rsidTr="005D495F">
        <w:tc>
          <w:tcPr>
            <w:tcW w:w="2268" w:type="dxa"/>
            <w:tcBorders>
              <w:bottom w:val="single" w:sz="4" w:space="0" w:color="auto"/>
            </w:tcBorders>
          </w:tcPr>
          <w:p w:rsidR="005D495F" w:rsidRDefault="005D495F" w:rsidP="005D495F">
            <w:pPr>
              <w:jc w:val="center"/>
            </w:pPr>
            <w:r>
              <w:t>Pflegemindestlohn</w:t>
            </w:r>
          </w:p>
        </w:tc>
      </w:tr>
      <w:tr w:rsidR="005D495F" w:rsidTr="005D495F">
        <w:tc>
          <w:tcPr>
            <w:tcW w:w="2268" w:type="dxa"/>
            <w:tcBorders>
              <w:bottom w:val="single" w:sz="24" w:space="0" w:color="FF0000"/>
            </w:tcBorders>
          </w:tcPr>
          <w:p w:rsidR="005D495F" w:rsidRDefault="005D495F" w:rsidP="005D495F">
            <w:pPr>
              <w:jc w:val="center"/>
            </w:pPr>
            <w:r>
              <w:t>Mindestlohn</w:t>
            </w:r>
          </w:p>
        </w:tc>
      </w:tr>
      <w:tr w:rsidR="005D495F" w:rsidTr="005D495F">
        <w:tc>
          <w:tcPr>
            <w:tcW w:w="2268" w:type="dxa"/>
            <w:tcBorders>
              <w:top w:val="single" w:sz="24" w:space="0" w:color="FF0000"/>
            </w:tcBorders>
          </w:tcPr>
          <w:p w:rsidR="005D495F" w:rsidRDefault="005D495F" w:rsidP="005D495F">
            <w:pPr>
              <w:jc w:val="center"/>
            </w:pPr>
            <w:r>
              <w:t>Ausnahmen</w:t>
            </w:r>
          </w:p>
        </w:tc>
      </w:tr>
    </w:tbl>
    <w:p w:rsidR="005D495F" w:rsidRDefault="00776049" w:rsidP="00894BF3">
      <w:r>
        <w:t xml:space="preserve">Zukünftig müssen die Lohn- und Gehaltszahlungen der Mitarbeiter nach beiden Gesetzesregelungen geprüft werden. </w:t>
      </w:r>
      <w:r w:rsidR="005D495F">
        <w:t>Der</w:t>
      </w:r>
      <w:r w:rsidR="008C492E">
        <w:t xml:space="preserve"> allgemeine</w:t>
      </w:r>
      <w:r w:rsidR="005D495F">
        <w:t xml:space="preserve"> </w:t>
      </w:r>
      <w:r w:rsidR="005D495F" w:rsidRPr="008C492E">
        <w:rPr>
          <w:b/>
          <w:color w:val="FF0000"/>
        </w:rPr>
        <w:t>Mindestlohn</w:t>
      </w:r>
      <w:r w:rsidR="005D495F">
        <w:t xml:space="preserve"> nach dem MiLoG beträgt ab dem </w:t>
      </w:r>
      <w:r w:rsidR="005D495F" w:rsidRPr="005B638C">
        <w:rPr>
          <w:b/>
          <w:color w:val="FF0000"/>
        </w:rPr>
        <w:t xml:space="preserve">1. Januar </w:t>
      </w:r>
      <w:r w:rsidR="00987A9B" w:rsidRPr="005B638C">
        <w:rPr>
          <w:b/>
          <w:color w:val="FF0000"/>
        </w:rPr>
        <w:t>201</w:t>
      </w:r>
      <w:r w:rsidR="00932249">
        <w:rPr>
          <w:b/>
          <w:color w:val="FF0000"/>
        </w:rPr>
        <w:t>7</w:t>
      </w:r>
      <w:r w:rsidR="00987A9B" w:rsidRPr="005B638C">
        <w:rPr>
          <w:b/>
          <w:color w:val="FF0000"/>
        </w:rPr>
        <w:t xml:space="preserve"> brutto 8,</w:t>
      </w:r>
      <w:r w:rsidR="00932249">
        <w:rPr>
          <w:b/>
          <w:color w:val="FF0000"/>
        </w:rPr>
        <w:t>84</w:t>
      </w:r>
      <w:r w:rsidR="00987A9B" w:rsidRPr="005B638C">
        <w:rPr>
          <w:b/>
          <w:color w:val="FF0000"/>
        </w:rPr>
        <w:t xml:space="preserve"> € / h</w:t>
      </w:r>
      <w:r w:rsidR="00987A9B">
        <w:t xml:space="preserve">. </w:t>
      </w:r>
      <w:r w:rsidR="00ED2B11">
        <w:t xml:space="preserve">Die </w:t>
      </w:r>
      <w:r w:rsidR="00932249">
        <w:t>nächste</w:t>
      </w:r>
      <w:r w:rsidR="00ED2B11">
        <w:t xml:space="preserve"> Überprüfung des Mindestlohns ist für </w:t>
      </w:r>
      <w:r w:rsidR="008C492E">
        <w:t>1. Januar 2</w:t>
      </w:r>
      <w:r w:rsidR="00932249">
        <w:t>019</w:t>
      </w:r>
      <w:r w:rsidR="00ED2B11">
        <w:t xml:space="preserve"> vorgesehen. </w:t>
      </w:r>
      <w:r w:rsidR="00987A9B">
        <w:t xml:space="preserve">Regelungen des </w:t>
      </w:r>
      <w:r w:rsidR="00987A9B" w:rsidRPr="00987A9B">
        <w:t>Arbeitnehmer-Entsendegesetz</w:t>
      </w:r>
      <w:r w:rsidR="00987A9B">
        <w:t>es haben Vorrang.</w:t>
      </w:r>
    </w:p>
    <w:p w:rsidR="005D495F" w:rsidRDefault="005D495F" w:rsidP="00894BF3"/>
    <w:p w:rsidR="00E34F51" w:rsidRPr="005B638C" w:rsidRDefault="00E34F51" w:rsidP="00894BF3">
      <w:r>
        <w:t xml:space="preserve">Der Mindestlohn </w:t>
      </w:r>
      <w:r w:rsidR="00987A9B">
        <w:t xml:space="preserve">in der Pflege </w:t>
      </w:r>
      <w:r>
        <w:t xml:space="preserve">findet laut § 10 Arbeitnehmer-Entsendegesetz in </w:t>
      </w:r>
      <w:r w:rsidRPr="005B638C">
        <w:t>folgenden Bereichen Anwendung:</w:t>
      </w:r>
    </w:p>
    <w:p w:rsidR="00E34F51" w:rsidRPr="00E34F51" w:rsidRDefault="00E34F51" w:rsidP="00894BF3">
      <w:pPr>
        <w:rPr>
          <w:i/>
        </w:rPr>
      </w:pPr>
      <w:r w:rsidRPr="00E34F51">
        <w:rPr>
          <w:i/>
        </w:rPr>
        <w:t>„...</w:t>
      </w:r>
      <w:r w:rsidRPr="00E34F51">
        <w:rPr>
          <w:rFonts w:cs="Arial"/>
          <w:i/>
        </w:rPr>
        <w:t>Betriebe und selbstständige Betriebsabteilungen, die überwiegend ambulante, teilstationäre oder stationäre Pflegeleistungen oder ambulante Krankenpflegeleistungen für Pflegebedürftige erbringen (Pflegebetriebe).</w:t>
      </w:r>
      <w:r w:rsidR="007510CA" w:rsidRPr="007510CA">
        <w:rPr>
          <w:rFonts w:cs="Arial"/>
          <w:i/>
        </w:rPr>
        <w:t xml:space="preserve"> Pflegebedürftig ist, wer wegen einer körperlichen, geistigen oder seelischen Krankheit oder Behinderung für die gewöhnlichen und regelmäßig wiederkehrenden Verrichtungen im Ablauf des täglichen Lebens vorübergehend oder auf Dauer der Hilfe bedarf.</w:t>
      </w:r>
      <w:r w:rsidRPr="00E34F51">
        <w:rPr>
          <w:rFonts w:cs="Arial"/>
          <w:i/>
        </w:rPr>
        <w:t xml:space="preserve"> Keine Pflegebetriebe im Sinne des Satzes 2 sind Einrichtungen, in denen die Leistungen zur medizinischen Vorsorge, zur medizinischen Rehabilitation, zur Teilhabe am Arbeitsleben oder am Leben in der Gemeinschaft, die schulische Ausbildung oder die Erziehung kranker oder behinderter Menschen im Vordergrund des Zweckes der Einrichtung stehen, sowie Krankenhäuser.“</w:t>
      </w:r>
    </w:p>
    <w:p w:rsidR="00E34F51" w:rsidRDefault="00E34F51" w:rsidP="00894BF3"/>
    <w:p w:rsidR="0049687B" w:rsidRDefault="0049687B" w:rsidP="00894BF3">
      <w:r>
        <w:t>Damit sind alle ambulanten Pflegedienste und Pflegeeinrichtungen (Tages</w:t>
      </w:r>
      <w:r w:rsidR="00932249">
        <w:t>- / Nacht</w:t>
      </w:r>
      <w:r>
        <w:t xml:space="preserve">pflege, Kurzzeitpflege, vollstationäre Pflege) </w:t>
      </w:r>
      <w:r w:rsidR="007510CA">
        <w:t>mit Versorgungsverträgen nach SGB V und</w:t>
      </w:r>
      <w:r w:rsidR="00A01731">
        <w:t xml:space="preserve"> / oder</w:t>
      </w:r>
      <w:r w:rsidR="005B638C">
        <w:t xml:space="preserve"> SGB XI </w:t>
      </w:r>
      <w:r w:rsidR="002A699A">
        <w:t xml:space="preserve">davon </w:t>
      </w:r>
      <w:r w:rsidR="005B638C">
        <w:t>umfasst</w:t>
      </w:r>
      <w:r w:rsidR="007510CA">
        <w:t>.</w:t>
      </w:r>
    </w:p>
    <w:p w:rsidR="007510CA" w:rsidRDefault="007510CA" w:rsidP="00894BF3"/>
    <w:p w:rsidR="007510CA" w:rsidRDefault="00B566D0" w:rsidP="00894BF3">
      <w:r w:rsidRPr="008C492E">
        <w:t>D</w:t>
      </w:r>
      <w:r w:rsidR="007510CA" w:rsidRPr="008C492E">
        <w:t xml:space="preserve">ie Höhe des </w:t>
      </w:r>
      <w:r w:rsidR="00F6268A" w:rsidRPr="00F6268A">
        <w:rPr>
          <w:b/>
          <w:color w:val="FF0000"/>
        </w:rPr>
        <w:t>Pflegem</w:t>
      </w:r>
      <w:r w:rsidR="007510CA" w:rsidRPr="008C492E">
        <w:rPr>
          <w:b/>
          <w:color w:val="FF0000"/>
        </w:rPr>
        <w:t>indestlohn</w:t>
      </w:r>
      <w:r w:rsidR="007510CA" w:rsidRPr="002A699A">
        <w:t>s</w:t>
      </w:r>
      <w:r w:rsidR="007510CA" w:rsidRPr="008C492E">
        <w:rPr>
          <w:b/>
          <w:color w:val="FF0000"/>
        </w:rPr>
        <w:t xml:space="preserve"> </w:t>
      </w:r>
      <w:r w:rsidR="00E80CFA">
        <w:t>w</w:t>
      </w:r>
      <w:r w:rsidR="00987A9B">
        <w:t>i</w:t>
      </w:r>
      <w:r w:rsidR="00E80CFA">
        <w:t>rd</w:t>
      </w:r>
      <w:r>
        <w:t xml:space="preserve"> durch eine Kommission erarbeitet und als „Verordnung über zwingende Arbeitsbedingungen für die Pflegebranche“ </w:t>
      </w:r>
      <w:r w:rsidR="007A5C89">
        <w:t>(</w:t>
      </w:r>
      <w:hyperlink r:id="rId10" w:history="1">
        <w:r w:rsidR="00C70769" w:rsidRPr="00C70769">
          <w:rPr>
            <w:rStyle w:val="Hyperlink"/>
            <w:u w:val="none"/>
          </w:rPr>
          <w:t>Pflege</w:t>
        </w:r>
        <w:r w:rsidR="00C70769">
          <w:rPr>
            <w:rStyle w:val="Hyperlink"/>
            <w:u w:val="none"/>
          </w:rPr>
          <w:t>A</w:t>
        </w:r>
        <w:r w:rsidR="00C70769" w:rsidRPr="00C70769">
          <w:rPr>
            <w:rStyle w:val="Hyperlink"/>
            <w:u w:val="none"/>
          </w:rPr>
          <w:t>rbbV</w:t>
        </w:r>
      </w:hyperlink>
      <w:r w:rsidR="007A5C89">
        <w:t xml:space="preserve">) </w:t>
      </w:r>
      <w:r w:rsidR="00ED2B11">
        <w:t>veröffentlicht</w:t>
      </w:r>
      <w:r w:rsidR="00164D87">
        <w:t xml:space="preserve">. </w:t>
      </w:r>
    </w:p>
    <w:p w:rsidR="00B566D0" w:rsidRDefault="00B566D0" w:rsidP="00894BF3"/>
    <w:tbl>
      <w:tblPr>
        <w:tblStyle w:val="Tabellenraster"/>
        <w:tblW w:w="0" w:type="auto"/>
        <w:tblInd w:w="450" w:type="dxa"/>
        <w:tblLook w:val="01E0" w:firstRow="1" w:lastRow="1" w:firstColumn="1" w:lastColumn="1" w:noHBand="0" w:noVBand="0"/>
      </w:tblPr>
      <w:tblGrid>
        <w:gridCol w:w="3378"/>
        <w:gridCol w:w="2268"/>
        <w:gridCol w:w="2126"/>
      </w:tblGrid>
      <w:tr w:rsidR="00B566D0" w:rsidTr="00D12B8A">
        <w:tc>
          <w:tcPr>
            <w:tcW w:w="3378" w:type="dxa"/>
            <w:tcBorders>
              <w:top w:val="nil"/>
              <w:left w:val="nil"/>
            </w:tcBorders>
            <w:vAlign w:val="center"/>
          </w:tcPr>
          <w:p w:rsidR="00B566D0" w:rsidRDefault="00B566D0" w:rsidP="00C60916"/>
        </w:tc>
        <w:tc>
          <w:tcPr>
            <w:tcW w:w="2268" w:type="dxa"/>
            <w:vAlign w:val="center"/>
          </w:tcPr>
          <w:p w:rsidR="00B566D0" w:rsidRDefault="00B566D0" w:rsidP="00C60916">
            <w:r>
              <w:t>Neue Bundesländer</w:t>
            </w:r>
          </w:p>
        </w:tc>
        <w:tc>
          <w:tcPr>
            <w:tcW w:w="2126" w:type="dxa"/>
            <w:vAlign w:val="center"/>
          </w:tcPr>
          <w:p w:rsidR="00B566D0" w:rsidRDefault="00B566D0" w:rsidP="00C60916">
            <w:r>
              <w:t>Alte Bundesländer</w:t>
            </w:r>
          </w:p>
        </w:tc>
      </w:tr>
      <w:tr w:rsidR="00B566D0" w:rsidTr="00D12B8A">
        <w:tc>
          <w:tcPr>
            <w:tcW w:w="3378" w:type="dxa"/>
            <w:vAlign w:val="center"/>
          </w:tcPr>
          <w:p w:rsidR="00B566D0" w:rsidRPr="00661AC0" w:rsidRDefault="00D300A3" w:rsidP="00D12B8A">
            <w:pPr>
              <w:rPr>
                <w:b/>
              </w:rPr>
            </w:pPr>
            <w:r>
              <w:rPr>
                <w:b/>
              </w:rPr>
              <w:t xml:space="preserve">ab </w:t>
            </w:r>
            <w:r w:rsidR="00661AC0" w:rsidRPr="00661AC0">
              <w:rPr>
                <w:b/>
              </w:rPr>
              <w:t>1.</w:t>
            </w:r>
            <w:r w:rsidR="00ED2B11">
              <w:rPr>
                <w:b/>
              </w:rPr>
              <w:t>1</w:t>
            </w:r>
            <w:r w:rsidR="00661AC0" w:rsidRPr="00661AC0">
              <w:rPr>
                <w:b/>
              </w:rPr>
              <w:t>.201</w:t>
            </w:r>
            <w:r w:rsidR="00ED2B11">
              <w:rPr>
                <w:b/>
              </w:rPr>
              <w:t>5</w:t>
            </w:r>
          </w:p>
        </w:tc>
        <w:tc>
          <w:tcPr>
            <w:tcW w:w="2268" w:type="dxa"/>
            <w:vAlign w:val="center"/>
          </w:tcPr>
          <w:p w:rsidR="00B566D0" w:rsidRDefault="00ED2B11" w:rsidP="00536637">
            <w:pPr>
              <w:ind w:right="252"/>
              <w:jc w:val="right"/>
            </w:pPr>
            <w:r>
              <w:t xml:space="preserve">8,65 </w:t>
            </w:r>
            <w:r w:rsidR="00B566D0">
              <w:t>€</w:t>
            </w:r>
            <w:r w:rsidR="000C2F86">
              <w:t xml:space="preserve"> / h</w:t>
            </w:r>
          </w:p>
        </w:tc>
        <w:tc>
          <w:tcPr>
            <w:tcW w:w="2126" w:type="dxa"/>
            <w:vAlign w:val="center"/>
          </w:tcPr>
          <w:p w:rsidR="00B566D0" w:rsidRDefault="00ED2B11" w:rsidP="00536637">
            <w:pPr>
              <w:ind w:right="252"/>
              <w:jc w:val="right"/>
            </w:pPr>
            <w:r>
              <w:t>9,40</w:t>
            </w:r>
            <w:r w:rsidR="00B566D0">
              <w:t xml:space="preserve"> €</w:t>
            </w:r>
            <w:r w:rsidR="000C2F86">
              <w:t xml:space="preserve"> / h</w:t>
            </w:r>
          </w:p>
        </w:tc>
      </w:tr>
      <w:tr w:rsidR="00A01731" w:rsidTr="00D12B8A">
        <w:tc>
          <w:tcPr>
            <w:tcW w:w="3378" w:type="dxa"/>
            <w:vAlign w:val="center"/>
          </w:tcPr>
          <w:p w:rsidR="00A01731" w:rsidRPr="00661AC0" w:rsidRDefault="00D300A3" w:rsidP="00ED2B11">
            <w:r>
              <w:rPr>
                <w:b/>
              </w:rPr>
              <w:t xml:space="preserve">ab </w:t>
            </w:r>
            <w:r w:rsidR="00661AC0" w:rsidRPr="00661AC0">
              <w:rPr>
                <w:b/>
              </w:rPr>
              <w:t>1.1.201</w:t>
            </w:r>
            <w:r w:rsidR="00ED2B11">
              <w:rPr>
                <w:b/>
              </w:rPr>
              <w:t>6</w:t>
            </w:r>
          </w:p>
        </w:tc>
        <w:tc>
          <w:tcPr>
            <w:tcW w:w="2268" w:type="dxa"/>
            <w:vAlign w:val="center"/>
          </w:tcPr>
          <w:p w:rsidR="00A01731" w:rsidRDefault="00ED2B11" w:rsidP="00536637">
            <w:pPr>
              <w:ind w:right="252"/>
              <w:jc w:val="right"/>
            </w:pPr>
            <w:r>
              <w:t>9,00</w:t>
            </w:r>
            <w:r w:rsidR="00A01731">
              <w:t xml:space="preserve"> € / h</w:t>
            </w:r>
          </w:p>
        </w:tc>
        <w:tc>
          <w:tcPr>
            <w:tcW w:w="2126" w:type="dxa"/>
            <w:vAlign w:val="center"/>
          </w:tcPr>
          <w:p w:rsidR="00A01731" w:rsidRDefault="00ED2B11" w:rsidP="00536637">
            <w:pPr>
              <w:ind w:right="252"/>
              <w:jc w:val="right"/>
            </w:pPr>
            <w:r>
              <w:t>9</w:t>
            </w:r>
            <w:r w:rsidR="00A01731">
              <w:t>,75 € / h</w:t>
            </w:r>
          </w:p>
        </w:tc>
      </w:tr>
      <w:tr w:rsidR="00A01731" w:rsidTr="00D12B8A">
        <w:tc>
          <w:tcPr>
            <w:tcW w:w="3378" w:type="dxa"/>
            <w:vAlign w:val="center"/>
          </w:tcPr>
          <w:p w:rsidR="00A01731" w:rsidRPr="00661AC0" w:rsidRDefault="00D300A3" w:rsidP="00ED2B11">
            <w:r>
              <w:rPr>
                <w:b/>
              </w:rPr>
              <w:t xml:space="preserve">ab </w:t>
            </w:r>
            <w:r w:rsidR="00661AC0" w:rsidRPr="00661AC0">
              <w:rPr>
                <w:b/>
              </w:rPr>
              <w:t>1.</w:t>
            </w:r>
            <w:r w:rsidR="00ED2B11">
              <w:rPr>
                <w:b/>
              </w:rPr>
              <w:t>1</w:t>
            </w:r>
            <w:r w:rsidR="00661AC0" w:rsidRPr="00661AC0">
              <w:rPr>
                <w:b/>
              </w:rPr>
              <w:t>.201</w:t>
            </w:r>
            <w:r w:rsidR="00ED2B11">
              <w:rPr>
                <w:b/>
              </w:rPr>
              <w:t>7</w:t>
            </w:r>
            <w:r w:rsidR="00C3592B">
              <w:rPr>
                <w:b/>
              </w:rPr>
              <w:t xml:space="preserve"> bis 31.10.2017</w:t>
            </w:r>
          </w:p>
        </w:tc>
        <w:tc>
          <w:tcPr>
            <w:tcW w:w="2268" w:type="dxa"/>
            <w:vAlign w:val="center"/>
          </w:tcPr>
          <w:p w:rsidR="00A01731" w:rsidRDefault="00ED2B11" w:rsidP="00536637">
            <w:pPr>
              <w:ind w:right="252"/>
              <w:jc w:val="right"/>
            </w:pPr>
            <w:r>
              <w:t>9,50</w:t>
            </w:r>
            <w:r w:rsidR="00A01731">
              <w:t xml:space="preserve"> € / h</w:t>
            </w:r>
          </w:p>
        </w:tc>
        <w:tc>
          <w:tcPr>
            <w:tcW w:w="2126" w:type="dxa"/>
            <w:vAlign w:val="center"/>
          </w:tcPr>
          <w:p w:rsidR="00A01731" w:rsidRDefault="00536637" w:rsidP="00536637">
            <w:pPr>
              <w:ind w:right="252"/>
              <w:jc w:val="right"/>
            </w:pPr>
            <w:r>
              <w:t>10,20</w:t>
            </w:r>
            <w:r w:rsidR="00A01731">
              <w:t xml:space="preserve"> € / h</w:t>
            </w:r>
          </w:p>
        </w:tc>
      </w:tr>
    </w:tbl>
    <w:p w:rsidR="00B566D0" w:rsidRDefault="00B566D0" w:rsidP="00894BF3"/>
    <w:p w:rsidR="00536637" w:rsidRDefault="00536637">
      <w:pPr>
        <w:sectPr w:rsidR="00536637" w:rsidSect="00536637">
          <w:headerReference w:type="default" r:id="rId11"/>
          <w:footerReference w:type="even" r:id="rId12"/>
          <w:footerReference w:type="default" r:id="rId13"/>
          <w:pgSz w:w="11907" w:h="16840" w:code="9"/>
          <w:pgMar w:top="1701" w:right="1134" w:bottom="1134" w:left="1134" w:header="709" w:footer="345" w:gutter="0"/>
          <w:cols w:space="708"/>
          <w:docGrid w:linePitch="360"/>
        </w:sectPr>
      </w:pPr>
    </w:p>
    <w:p w:rsidR="008C492E" w:rsidRDefault="002A699A" w:rsidP="00894BF3">
      <w:r>
        <w:lastRenderedPageBreak/>
        <w:t xml:space="preserve">Der allgemeine </w:t>
      </w:r>
      <w:r w:rsidRPr="00D12B8A">
        <w:rPr>
          <w:b/>
          <w:color w:val="FF0000"/>
        </w:rPr>
        <w:t>Mindestlohn gilt nicht</w:t>
      </w:r>
      <w:r w:rsidR="00D12B8A" w:rsidRPr="00D12B8A">
        <w:rPr>
          <w:color w:val="FF0000"/>
        </w:rPr>
        <w:t xml:space="preserve"> </w:t>
      </w:r>
      <w:r w:rsidR="00D12B8A">
        <w:t>für:</w:t>
      </w:r>
    </w:p>
    <w:p w:rsidR="002A699A" w:rsidRDefault="00D12B8A" w:rsidP="002A699A">
      <w:pPr>
        <w:pStyle w:val="Listenabsatz"/>
        <w:numPr>
          <w:ilvl w:val="0"/>
          <w:numId w:val="25"/>
        </w:numPr>
      </w:pPr>
      <w:r>
        <w:t>Beschäftigte in der Berufsausbildung</w:t>
      </w:r>
    </w:p>
    <w:p w:rsidR="00D12B8A" w:rsidRDefault="00D12B8A" w:rsidP="002A699A">
      <w:pPr>
        <w:pStyle w:val="Listenabsatz"/>
        <w:numPr>
          <w:ilvl w:val="0"/>
          <w:numId w:val="25"/>
        </w:numPr>
      </w:pPr>
      <w:r>
        <w:t>ehrenamtlich Tätige</w:t>
      </w:r>
    </w:p>
    <w:p w:rsidR="00D12B8A" w:rsidRDefault="00D12B8A" w:rsidP="002A699A">
      <w:pPr>
        <w:pStyle w:val="Listenabsatz"/>
        <w:numPr>
          <w:ilvl w:val="0"/>
          <w:numId w:val="25"/>
        </w:numPr>
      </w:pPr>
      <w:r>
        <w:t>Kinder und Jugendliche ohne Berufsausbildung unter 18 Jahren</w:t>
      </w:r>
    </w:p>
    <w:p w:rsidR="00D12B8A" w:rsidRDefault="00D12B8A" w:rsidP="002A699A">
      <w:pPr>
        <w:pStyle w:val="Listenabsatz"/>
        <w:numPr>
          <w:ilvl w:val="0"/>
          <w:numId w:val="25"/>
        </w:numPr>
      </w:pPr>
      <w:r>
        <w:t>Beschäftigte in den ersten sechs Monaten, sofern sie vorher langzeitarbeitslos (ein Jahr und länger) gemäß § 18 Abs. 1 SGB III waren.</w:t>
      </w:r>
    </w:p>
    <w:p w:rsidR="008C492E" w:rsidRDefault="008C492E" w:rsidP="00894BF3"/>
    <w:p w:rsidR="00CA4AED" w:rsidRDefault="00D12B8A" w:rsidP="00CA4AED">
      <w:r w:rsidRPr="00D335E3">
        <w:rPr>
          <w:b/>
        </w:rPr>
        <w:t>Praktikanten</w:t>
      </w:r>
      <w:r>
        <w:t xml:space="preserve"> nehmen eine Sonderstellung ein. Sind Praktika im Rahmen </w:t>
      </w:r>
      <w:r w:rsidR="00D335E3">
        <w:t>schulrechtlicher und hochschulrechtlicher Bestimmungen oder einer Ausbildungsordnung vorgeschrieben oder dienen Praktika bis zu 3 Monaten der Orientierung auf eine Ausbildung oder ein Studium, sind die Praktikanten ebenfalls vom Mindestlohn ausgenommen. Maßgeblich ist nicht der Begriff Praktikant sondern die tatsächliche Ausgestaltung. Einzelheiten sind dem § 22 MiLoG zu entnehmen.</w:t>
      </w:r>
    </w:p>
    <w:p w:rsidR="00CA4AED" w:rsidRDefault="00CA4AED" w:rsidP="00CA4AED"/>
    <w:p w:rsidR="0011151C" w:rsidRPr="0011151C" w:rsidRDefault="00CA4AED" w:rsidP="00CA4AED">
      <w:pPr>
        <w:rPr>
          <w:rFonts w:cs="Arial"/>
        </w:rPr>
      </w:pPr>
      <w:r>
        <w:t xml:space="preserve">Der </w:t>
      </w:r>
      <w:r w:rsidR="0011151C" w:rsidRPr="00CA4AED">
        <w:rPr>
          <w:rFonts w:cs="Arial"/>
          <w:b/>
          <w:color w:val="FF0000"/>
        </w:rPr>
        <w:t xml:space="preserve">Pflegemindestlohn </w:t>
      </w:r>
      <w:r w:rsidR="0011151C" w:rsidRPr="0011151C">
        <w:rPr>
          <w:rFonts w:cs="Arial"/>
          <w:b/>
          <w:color w:val="FF0000"/>
        </w:rPr>
        <w:t>gilt nicht</w:t>
      </w:r>
      <w:r w:rsidR="0011151C" w:rsidRPr="0011151C">
        <w:rPr>
          <w:rFonts w:cs="Arial"/>
          <w:color w:val="FF0000"/>
        </w:rPr>
        <w:t xml:space="preserve"> </w:t>
      </w:r>
      <w:r w:rsidR="0011151C" w:rsidRPr="0011151C">
        <w:rPr>
          <w:rFonts w:cs="Arial"/>
        </w:rPr>
        <w:t>für</w:t>
      </w:r>
    </w:p>
    <w:p w:rsidR="0011151C" w:rsidRPr="00CA4AED" w:rsidRDefault="0011151C" w:rsidP="0011151C">
      <w:pPr>
        <w:pStyle w:val="Listenabsatz"/>
        <w:numPr>
          <w:ilvl w:val="0"/>
          <w:numId w:val="27"/>
        </w:numPr>
        <w:spacing w:after="120"/>
        <w:rPr>
          <w:rFonts w:cs="Arial"/>
        </w:rPr>
      </w:pPr>
      <w:r w:rsidRPr="00CA4AED">
        <w:rPr>
          <w:rFonts w:cs="Arial"/>
        </w:rPr>
        <w:t>Auszubildende, die eine staatlich anerkannte Berufsausbildung anstreben, sowie</w:t>
      </w:r>
    </w:p>
    <w:p w:rsidR="00CA4AED" w:rsidRPr="00F6502D" w:rsidRDefault="0011151C" w:rsidP="00F6502D">
      <w:pPr>
        <w:pStyle w:val="Listenabsatz"/>
        <w:numPr>
          <w:ilvl w:val="0"/>
          <w:numId w:val="27"/>
        </w:numPr>
        <w:rPr>
          <w:rFonts w:cs="Arial"/>
          <w:i/>
        </w:rPr>
      </w:pPr>
      <w:r w:rsidRPr="00CA4AED">
        <w:rPr>
          <w:rFonts w:cs="Arial"/>
        </w:rPr>
        <w:t>Praktikantinnen und Praktikanten, deren Tätigkeit im untrennbaren Zusammenhang mit einem berufsvorbereitenden, beruflichen oder schulischen Lehrgang oder einer entsprechenden Maß</w:t>
      </w:r>
      <w:r w:rsidRPr="00F6502D">
        <w:rPr>
          <w:rFonts w:cs="Arial"/>
        </w:rPr>
        <w:t>nahme steht.</w:t>
      </w:r>
    </w:p>
    <w:p w:rsidR="00F6502D" w:rsidRDefault="00F6502D" w:rsidP="00F6502D">
      <w:pPr>
        <w:rPr>
          <w:rFonts w:cs="Arial"/>
        </w:rPr>
      </w:pPr>
    </w:p>
    <w:p w:rsidR="008C6166" w:rsidRDefault="00884F02" w:rsidP="00884F02">
      <w:pPr>
        <w:rPr>
          <w:rFonts w:cs="Arial"/>
        </w:rPr>
      </w:pPr>
      <w:r w:rsidRPr="00F6502D">
        <w:t>D</w:t>
      </w:r>
      <w:r w:rsidR="008C6166">
        <w:t xml:space="preserve">er </w:t>
      </w:r>
      <w:r w:rsidRPr="00213224">
        <w:rPr>
          <w:b/>
          <w:color w:val="FF0000"/>
        </w:rPr>
        <w:t>Pflegemindestlohn</w:t>
      </w:r>
      <w:r w:rsidR="008C6166">
        <w:rPr>
          <w:b/>
          <w:color w:val="FF0000"/>
        </w:rPr>
        <w:t xml:space="preserve"> findet</w:t>
      </w:r>
      <w:r w:rsidRPr="00213224">
        <w:rPr>
          <w:color w:val="FF0000"/>
        </w:rPr>
        <w:t xml:space="preserve"> </w:t>
      </w:r>
      <w:r w:rsidR="008C6166" w:rsidRPr="00213224">
        <w:rPr>
          <w:b/>
          <w:color w:val="FF0000"/>
        </w:rPr>
        <w:t>Anwendung</w:t>
      </w:r>
      <w:r w:rsidR="008C6166" w:rsidRPr="00F6502D">
        <w:t xml:space="preserve"> </w:t>
      </w:r>
      <w:r w:rsidRPr="000C2F86">
        <w:t>für alle Mitarbeiter</w:t>
      </w:r>
      <w:r>
        <w:t xml:space="preserve">, die überwiegend </w:t>
      </w:r>
      <w:r w:rsidRPr="00F6268A">
        <w:t>pflegerische Tätigkeiten i</w:t>
      </w:r>
      <w:r w:rsidR="00932249">
        <w:t xml:space="preserve">m Bereich der körperbezogenen Pflegemaßnahmen </w:t>
      </w:r>
      <w:r>
        <w:t xml:space="preserve">erbringen. </w:t>
      </w:r>
      <w:r w:rsidR="008C6166">
        <w:t>Seit</w:t>
      </w:r>
      <w:r>
        <w:t xml:space="preserve"> 1. Oktober 2015</w:t>
      </w:r>
      <w:r w:rsidR="008C6166">
        <w:t xml:space="preserve"> gilt</w:t>
      </w:r>
      <w:r w:rsidRPr="00523CE1">
        <w:t xml:space="preserve"> der Pflegemindestlohn auch für </w:t>
      </w:r>
      <w:r w:rsidRPr="00CA4AED">
        <w:rPr>
          <w:rFonts w:cs="Arial"/>
        </w:rPr>
        <w:t xml:space="preserve">Betreuungskräfte, Alltagsbegleiter und Assistenzkräfte </w:t>
      </w:r>
      <w:r w:rsidR="007A5C89">
        <w:rPr>
          <w:rFonts w:cs="Arial"/>
        </w:rPr>
        <w:t>(§ 1 Abs. 5 und 6 PflegearbbV)</w:t>
      </w:r>
      <w:r w:rsidRPr="00CA4AED">
        <w:rPr>
          <w:rFonts w:cs="Arial"/>
        </w:rPr>
        <w:t xml:space="preserve">. </w:t>
      </w:r>
      <w:r w:rsidR="008C6166">
        <w:rPr>
          <w:rFonts w:cs="Arial"/>
        </w:rPr>
        <w:t xml:space="preserve">Zu den </w:t>
      </w:r>
      <w:r w:rsidR="00932249" w:rsidRPr="00932249">
        <w:rPr>
          <w:rFonts w:cs="Arial"/>
        </w:rPr>
        <w:t>pflegerischen Betreuungsmaßnahmen</w:t>
      </w:r>
      <w:r w:rsidR="00932249">
        <w:rPr>
          <w:rFonts w:cs="Arial"/>
        </w:rPr>
        <w:t xml:space="preserve"> </w:t>
      </w:r>
      <w:r w:rsidR="008C6166">
        <w:rPr>
          <w:rFonts w:cs="Arial"/>
        </w:rPr>
        <w:t>zählen Leistungen im Sinne des § 43 b SGB XI (alt § 87 b SGB XI). Damit darf im ambulanten Bereich unterstellt werden, dass die Bestimmung auch Anwendung bei der Leistungserbringung zum LK 30 bzw. bei der Verwendung des Entlastungsbetrags in Höhe der 125 € findet.</w:t>
      </w:r>
    </w:p>
    <w:p w:rsidR="007B205E" w:rsidRPr="007B205E" w:rsidRDefault="007B205E" w:rsidP="00884F02">
      <w:pPr>
        <w:rPr>
          <w:rFonts w:cs="Arial"/>
        </w:rPr>
      </w:pPr>
    </w:p>
    <w:p w:rsidR="00884F02" w:rsidRDefault="00F6502D" w:rsidP="00F6502D">
      <w:pPr>
        <w:rPr>
          <w:rFonts w:cs="Arial"/>
        </w:rPr>
      </w:pPr>
      <w:r w:rsidRPr="00F6502D">
        <w:rPr>
          <w:rFonts w:cs="Arial"/>
        </w:rPr>
        <w:t xml:space="preserve">Für einige Bereiche wird der Pflegemindestlohn </w:t>
      </w:r>
      <w:r w:rsidR="00B278E4">
        <w:rPr>
          <w:rFonts w:cs="Arial"/>
        </w:rPr>
        <w:t xml:space="preserve">unter </w:t>
      </w:r>
      <w:r w:rsidR="00B278E4" w:rsidRPr="00B278E4">
        <w:rPr>
          <w:rFonts w:cs="Arial"/>
          <w:b/>
        </w:rPr>
        <w:t>Vorbehalt</w:t>
      </w:r>
      <w:r w:rsidR="00B278E4">
        <w:rPr>
          <w:rFonts w:cs="Arial"/>
        </w:rPr>
        <w:t xml:space="preserve"> gestellt. Er findet keine Anwendung in den Bereichen:</w:t>
      </w:r>
      <w:r w:rsidRPr="00F6502D">
        <w:rPr>
          <w:rFonts w:cs="Arial"/>
        </w:rPr>
        <w:t xml:space="preserve"> </w:t>
      </w:r>
    </w:p>
    <w:p w:rsidR="00452C57" w:rsidRDefault="00452C57" w:rsidP="00884F02">
      <w:pPr>
        <w:pStyle w:val="Listenabsatz"/>
        <w:numPr>
          <w:ilvl w:val="0"/>
          <w:numId w:val="28"/>
        </w:numPr>
        <w:rPr>
          <w:rFonts w:cs="Arial"/>
        </w:rPr>
        <w:sectPr w:rsidR="00452C57" w:rsidSect="00117FCF">
          <w:headerReference w:type="default" r:id="rId14"/>
          <w:footerReference w:type="default" r:id="rId15"/>
          <w:pgSz w:w="11907" w:h="16840" w:code="9"/>
          <w:pgMar w:top="1701" w:right="1134" w:bottom="1134" w:left="1134" w:header="709" w:footer="345" w:gutter="0"/>
          <w:cols w:space="708"/>
          <w:docGrid w:linePitch="360"/>
        </w:sectPr>
      </w:pPr>
    </w:p>
    <w:p w:rsidR="00884F02" w:rsidRDefault="00884F02" w:rsidP="00884F02">
      <w:pPr>
        <w:pStyle w:val="Listenabsatz"/>
        <w:numPr>
          <w:ilvl w:val="0"/>
          <w:numId w:val="28"/>
        </w:numPr>
        <w:rPr>
          <w:rFonts w:cs="Arial"/>
        </w:rPr>
      </w:pPr>
      <w:r>
        <w:rPr>
          <w:rFonts w:cs="Arial"/>
        </w:rPr>
        <w:t>Verwaltung</w:t>
      </w:r>
    </w:p>
    <w:p w:rsidR="00884F02" w:rsidRDefault="00884F02" w:rsidP="00884F02">
      <w:pPr>
        <w:pStyle w:val="Listenabsatz"/>
        <w:numPr>
          <w:ilvl w:val="0"/>
          <w:numId w:val="28"/>
        </w:numPr>
        <w:rPr>
          <w:rFonts w:cs="Arial"/>
        </w:rPr>
      </w:pPr>
      <w:r>
        <w:rPr>
          <w:rFonts w:cs="Arial"/>
        </w:rPr>
        <w:t>Haustechnik</w:t>
      </w:r>
    </w:p>
    <w:p w:rsidR="00884F02" w:rsidRDefault="00884F02" w:rsidP="00884F02">
      <w:pPr>
        <w:pStyle w:val="Listenabsatz"/>
        <w:numPr>
          <w:ilvl w:val="0"/>
          <w:numId w:val="28"/>
        </w:numPr>
        <w:rPr>
          <w:rFonts w:cs="Arial"/>
        </w:rPr>
      </w:pPr>
      <w:r>
        <w:rPr>
          <w:rFonts w:cs="Arial"/>
        </w:rPr>
        <w:t>Küche</w:t>
      </w:r>
    </w:p>
    <w:p w:rsidR="00884F02" w:rsidRDefault="00884F02" w:rsidP="00884F02">
      <w:pPr>
        <w:pStyle w:val="Listenabsatz"/>
        <w:numPr>
          <w:ilvl w:val="0"/>
          <w:numId w:val="28"/>
        </w:numPr>
        <w:rPr>
          <w:rFonts w:cs="Arial"/>
        </w:rPr>
      </w:pPr>
      <w:r>
        <w:rPr>
          <w:rFonts w:cs="Arial"/>
        </w:rPr>
        <w:t>Hauswirtschaft</w:t>
      </w:r>
    </w:p>
    <w:p w:rsidR="00884F02" w:rsidRDefault="00884F02" w:rsidP="00884F02">
      <w:pPr>
        <w:pStyle w:val="Listenabsatz"/>
        <w:numPr>
          <w:ilvl w:val="0"/>
          <w:numId w:val="28"/>
        </w:numPr>
        <w:rPr>
          <w:rFonts w:cs="Arial"/>
        </w:rPr>
      </w:pPr>
      <w:r>
        <w:rPr>
          <w:rFonts w:cs="Arial"/>
        </w:rPr>
        <w:t>Reinigung</w:t>
      </w:r>
    </w:p>
    <w:p w:rsidR="00884F02" w:rsidRDefault="00884F02" w:rsidP="00884F02">
      <w:pPr>
        <w:pStyle w:val="Listenabsatz"/>
        <w:numPr>
          <w:ilvl w:val="0"/>
          <w:numId w:val="28"/>
        </w:numPr>
        <w:rPr>
          <w:rFonts w:cs="Arial"/>
        </w:rPr>
      </w:pPr>
      <w:r>
        <w:rPr>
          <w:rFonts w:cs="Arial"/>
        </w:rPr>
        <w:t>Empfang</w:t>
      </w:r>
    </w:p>
    <w:p w:rsidR="00884F02" w:rsidRDefault="00884F02" w:rsidP="00884F02">
      <w:pPr>
        <w:pStyle w:val="Listenabsatz"/>
        <w:numPr>
          <w:ilvl w:val="0"/>
          <w:numId w:val="28"/>
        </w:numPr>
        <w:rPr>
          <w:rFonts w:cs="Arial"/>
        </w:rPr>
      </w:pPr>
      <w:r>
        <w:rPr>
          <w:rFonts w:cs="Arial"/>
        </w:rPr>
        <w:t>Gartenpflege</w:t>
      </w:r>
    </w:p>
    <w:p w:rsidR="00884F02" w:rsidRDefault="00884F02" w:rsidP="00884F02">
      <w:pPr>
        <w:pStyle w:val="Listenabsatz"/>
        <w:numPr>
          <w:ilvl w:val="0"/>
          <w:numId w:val="28"/>
        </w:numPr>
        <w:rPr>
          <w:rFonts w:cs="Arial"/>
        </w:rPr>
      </w:pPr>
      <w:r>
        <w:rPr>
          <w:rFonts w:cs="Arial"/>
        </w:rPr>
        <w:t>Wäscherei</w:t>
      </w:r>
    </w:p>
    <w:p w:rsidR="00884F02" w:rsidRDefault="00884F02" w:rsidP="00884F02">
      <w:pPr>
        <w:pStyle w:val="Listenabsatz"/>
        <w:numPr>
          <w:ilvl w:val="0"/>
          <w:numId w:val="28"/>
        </w:numPr>
        <w:rPr>
          <w:rFonts w:cs="Arial"/>
        </w:rPr>
      </w:pPr>
      <w:r>
        <w:rPr>
          <w:rFonts w:cs="Arial"/>
        </w:rPr>
        <w:t>Logistik.</w:t>
      </w:r>
    </w:p>
    <w:p w:rsidR="00452C57" w:rsidRDefault="00452C57" w:rsidP="00884F02">
      <w:pPr>
        <w:rPr>
          <w:rFonts w:cs="Arial"/>
        </w:rPr>
      </w:pPr>
    </w:p>
    <w:p w:rsidR="00452C57" w:rsidRDefault="00452C57" w:rsidP="00884F02">
      <w:pPr>
        <w:rPr>
          <w:rFonts w:cs="Arial"/>
        </w:rPr>
        <w:sectPr w:rsidR="00452C57" w:rsidSect="00452C57">
          <w:type w:val="continuous"/>
          <w:pgSz w:w="11907" w:h="16840" w:code="9"/>
          <w:pgMar w:top="1701" w:right="1134" w:bottom="1134" w:left="1134" w:header="709" w:footer="345" w:gutter="0"/>
          <w:cols w:num="2" w:space="708"/>
          <w:docGrid w:linePitch="360"/>
        </w:sectPr>
      </w:pPr>
    </w:p>
    <w:p w:rsidR="00452C57" w:rsidRDefault="00452C57" w:rsidP="00884F02">
      <w:pPr>
        <w:rPr>
          <w:rFonts w:cs="Arial"/>
        </w:rPr>
      </w:pPr>
    </w:p>
    <w:p w:rsidR="00F6502D" w:rsidRPr="00884F02" w:rsidRDefault="00884F02" w:rsidP="00884F02">
      <w:pPr>
        <w:rPr>
          <w:rFonts w:cs="Arial"/>
        </w:rPr>
      </w:pPr>
      <w:r w:rsidRPr="00884F02">
        <w:rPr>
          <w:rFonts w:cs="Arial"/>
        </w:rPr>
        <w:t>S</w:t>
      </w:r>
      <w:r w:rsidR="00F6502D" w:rsidRPr="00884F02">
        <w:rPr>
          <w:rFonts w:cs="Arial"/>
        </w:rPr>
        <w:t>oweit d</w:t>
      </w:r>
      <w:r w:rsidRPr="00884F02">
        <w:rPr>
          <w:rFonts w:cs="Arial"/>
        </w:rPr>
        <w:t>i</w:t>
      </w:r>
      <w:r w:rsidR="00F6502D" w:rsidRPr="00884F02">
        <w:rPr>
          <w:rFonts w:cs="Arial"/>
        </w:rPr>
        <w:t>e Mitarbeiter in nicht unerheblichem Umfang mit Pflegebedürftigen im Bereich Aktivierun</w:t>
      </w:r>
      <w:r w:rsidRPr="00884F02">
        <w:rPr>
          <w:rFonts w:cs="Arial"/>
        </w:rPr>
        <w:t>g, Betreuung und Pflege tätig we</w:t>
      </w:r>
      <w:r w:rsidR="00F6502D" w:rsidRPr="00884F02">
        <w:rPr>
          <w:rFonts w:cs="Arial"/>
        </w:rPr>
        <w:t>rd</w:t>
      </w:r>
      <w:r w:rsidRPr="00884F02">
        <w:rPr>
          <w:rFonts w:cs="Arial"/>
        </w:rPr>
        <w:t>en</w:t>
      </w:r>
      <w:r>
        <w:rPr>
          <w:rFonts w:cs="Arial"/>
        </w:rPr>
        <w:t>, findet dann doch der Pflegemindestlohn Anwendung. Auf jeden Fall gilt der Mindestlohn.</w:t>
      </w:r>
    </w:p>
    <w:p w:rsidR="00F6502D" w:rsidRPr="00F6502D" w:rsidRDefault="00F6502D" w:rsidP="00F6502D">
      <w:pPr>
        <w:rPr>
          <w:rFonts w:cs="Arial"/>
        </w:rPr>
      </w:pPr>
    </w:p>
    <w:p w:rsidR="00B278E4" w:rsidRDefault="00BC0B32" w:rsidP="00BC0B32">
      <w:pPr>
        <w:autoSpaceDE w:val="0"/>
        <w:autoSpaceDN w:val="0"/>
        <w:adjustRightInd w:val="0"/>
        <w:rPr>
          <w:rFonts w:cs="Arial"/>
        </w:rPr>
      </w:pPr>
      <w:r>
        <w:rPr>
          <w:rFonts w:cs="Arial"/>
        </w:rPr>
        <w:t xml:space="preserve">Überwiegend bedeutet, dass die Mitarbeiter mehr als 50 % ihrer Arbeitszeit für diese Tätigkeiten aufbringen. Der </w:t>
      </w:r>
      <w:r w:rsidR="001D0E3E">
        <w:rPr>
          <w:rFonts w:cs="Arial"/>
        </w:rPr>
        <w:t>Pflegem</w:t>
      </w:r>
      <w:r>
        <w:rPr>
          <w:rFonts w:cs="Arial"/>
        </w:rPr>
        <w:t>indestlohn ist dann für die gesamte Arbeitszeit zu zahlen.</w:t>
      </w:r>
      <w:r w:rsidR="007A5C89">
        <w:rPr>
          <w:rFonts w:cs="Arial"/>
        </w:rPr>
        <w:t xml:space="preserve"> </w:t>
      </w:r>
    </w:p>
    <w:p w:rsidR="00B278E4" w:rsidRDefault="00B278E4" w:rsidP="00BC0B32">
      <w:pPr>
        <w:autoSpaceDE w:val="0"/>
        <w:autoSpaceDN w:val="0"/>
        <w:adjustRightInd w:val="0"/>
        <w:rPr>
          <w:rFonts w:cs="Arial"/>
        </w:rPr>
      </w:pPr>
    </w:p>
    <w:p w:rsidR="00BC0B32" w:rsidRDefault="007A5C89" w:rsidP="00D90D4D">
      <w:pPr>
        <w:rPr>
          <w:rFonts w:cs="Arial"/>
        </w:rPr>
      </w:pPr>
      <w:r>
        <w:rPr>
          <w:rFonts w:cs="Arial"/>
        </w:rPr>
        <w:t xml:space="preserve">In der </w:t>
      </w:r>
      <w:r w:rsidR="007B205E">
        <w:rPr>
          <w:rFonts w:cs="Arial"/>
        </w:rPr>
        <w:t>aktuellen</w:t>
      </w:r>
      <w:r>
        <w:rPr>
          <w:rFonts w:cs="Arial"/>
        </w:rPr>
        <w:t xml:space="preserve"> Fassung der PflegearbbV § 2 Abs. 2 wird auf die entsprechende Vergütung der </w:t>
      </w:r>
      <w:r w:rsidRPr="00932B5F">
        <w:rPr>
          <w:rFonts w:cs="Arial"/>
          <w:b/>
        </w:rPr>
        <w:t>Wegezeit</w:t>
      </w:r>
      <w:r>
        <w:rPr>
          <w:rFonts w:cs="Arial"/>
        </w:rPr>
        <w:t xml:space="preserve"> verwiesen.</w:t>
      </w:r>
      <w:r w:rsidR="00B278E4">
        <w:rPr>
          <w:rFonts w:cs="Arial"/>
        </w:rPr>
        <w:t xml:space="preserve"> </w:t>
      </w:r>
      <w:r w:rsidR="002C5CE8">
        <w:rPr>
          <w:rFonts w:cs="Arial"/>
        </w:rPr>
        <w:t xml:space="preserve">Die Wegezeit umfasst den Weg zwischen den Patienten und ggf. den Weg zur Dienststelle. </w:t>
      </w:r>
      <w:r w:rsidR="00B278E4">
        <w:rPr>
          <w:rFonts w:cs="Arial"/>
        </w:rPr>
        <w:t xml:space="preserve">Die Wegezeit ist im ambulanten Bereich zwingender Bestandteil der Leistungserbringung und gehört damit bei der Bestimmung der überwiegenden Arbeitszeit zur Leistungszeit immer dazu. </w:t>
      </w:r>
      <w:r w:rsidR="002C5CE8">
        <w:rPr>
          <w:rFonts w:cs="Arial"/>
        </w:rPr>
        <w:t>Der Pflegemindestlohn kann durch ein Herausrechnen der Wegezeit nicht unterlaufen werden.</w:t>
      </w:r>
    </w:p>
    <w:p w:rsidR="001E4DE5" w:rsidRDefault="001E4DE5" w:rsidP="00BC0B32">
      <w:pPr>
        <w:autoSpaceDE w:val="0"/>
        <w:autoSpaceDN w:val="0"/>
        <w:adjustRightInd w:val="0"/>
        <w:rPr>
          <w:rFonts w:cs="Arial"/>
        </w:rPr>
      </w:pPr>
    </w:p>
    <w:p w:rsidR="001E4DE5" w:rsidRDefault="00873778" w:rsidP="00BC0B32">
      <w:pPr>
        <w:autoSpaceDE w:val="0"/>
        <w:autoSpaceDN w:val="0"/>
        <w:adjustRightInd w:val="0"/>
        <w:rPr>
          <w:rFonts w:cs="Arial"/>
        </w:rPr>
      </w:pPr>
      <w:r>
        <w:rPr>
          <w:rFonts w:cs="Arial"/>
          <w:b/>
          <w:color w:val="339966"/>
          <w:sz w:val="48"/>
          <w:szCs w:val="48"/>
        </w:rPr>
        <w:br w:type="column"/>
      </w:r>
      <w:r w:rsidR="001E4DE5" w:rsidRPr="001E4DE5">
        <w:rPr>
          <w:rFonts w:cs="Arial"/>
          <w:b/>
          <w:color w:val="339966"/>
          <w:sz w:val="48"/>
          <w:szCs w:val="48"/>
        </w:rPr>
        <w:lastRenderedPageBreak/>
        <w:sym w:font="Wingdings 2" w:char="F060"/>
      </w:r>
      <w:r w:rsidR="001E4DE5">
        <w:rPr>
          <w:rFonts w:cs="Arial"/>
        </w:rPr>
        <w:t xml:space="preserve"> Beispiel:</w:t>
      </w:r>
    </w:p>
    <w:tbl>
      <w:tblPr>
        <w:tblStyle w:val="Tabellenraster"/>
        <w:tblW w:w="0" w:type="auto"/>
        <w:tblInd w:w="684" w:type="dxa"/>
        <w:tblLook w:val="01E0" w:firstRow="1" w:lastRow="1" w:firstColumn="1" w:lastColumn="1" w:noHBand="0" w:noVBand="0"/>
      </w:tblPr>
      <w:tblGrid>
        <w:gridCol w:w="2435"/>
        <w:gridCol w:w="1701"/>
        <w:gridCol w:w="1843"/>
        <w:gridCol w:w="1842"/>
      </w:tblGrid>
      <w:tr w:rsidR="00AB2A88" w:rsidTr="004752B0">
        <w:tc>
          <w:tcPr>
            <w:tcW w:w="2435" w:type="dxa"/>
            <w:tcBorders>
              <w:top w:val="nil"/>
              <w:left w:val="nil"/>
            </w:tcBorders>
            <w:vAlign w:val="center"/>
          </w:tcPr>
          <w:p w:rsidR="00AB2A88" w:rsidRDefault="00AB2A88" w:rsidP="00C60916">
            <w:pPr>
              <w:autoSpaceDE w:val="0"/>
              <w:autoSpaceDN w:val="0"/>
              <w:adjustRightInd w:val="0"/>
              <w:rPr>
                <w:rFonts w:cs="Arial"/>
              </w:rPr>
            </w:pPr>
          </w:p>
        </w:tc>
        <w:tc>
          <w:tcPr>
            <w:tcW w:w="1701" w:type="dxa"/>
            <w:vAlign w:val="center"/>
          </w:tcPr>
          <w:p w:rsidR="00AB2A88" w:rsidRDefault="00AB2A88" w:rsidP="00C60916">
            <w:pPr>
              <w:autoSpaceDE w:val="0"/>
              <w:autoSpaceDN w:val="0"/>
              <w:adjustRightInd w:val="0"/>
              <w:rPr>
                <w:rFonts w:cs="Arial"/>
              </w:rPr>
            </w:pPr>
            <w:r>
              <w:rPr>
                <w:rFonts w:cs="Arial"/>
              </w:rPr>
              <w:t>Mitarbeiter 1</w:t>
            </w:r>
          </w:p>
        </w:tc>
        <w:tc>
          <w:tcPr>
            <w:tcW w:w="1843" w:type="dxa"/>
            <w:vAlign w:val="center"/>
          </w:tcPr>
          <w:p w:rsidR="00AB2A88" w:rsidRDefault="00AB2A88" w:rsidP="00C60916">
            <w:pPr>
              <w:autoSpaceDE w:val="0"/>
              <w:autoSpaceDN w:val="0"/>
              <w:adjustRightInd w:val="0"/>
              <w:rPr>
                <w:rFonts w:cs="Arial"/>
              </w:rPr>
            </w:pPr>
            <w:r>
              <w:rPr>
                <w:rFonts w:cs="Arial"/>
              </w:rPr>
              <w:t>Mitarbeiter 2</w:t>
            </w:r>
          </w:p>
        </w:tc>
        <w:tc>
          <w:tcPr>
            <w:tcW w:w="1842" w:type="dxa"/>
            <w:vAlign w:val="center"/>
          </w:tcPr>
          <w:p w:rsidR="00AB2A88" w:rsidRDefault="00AB2A88" w:rsidP="00C60916">
            <w:pPr>
              <w:autoSpaceDE w:val="0"/>
              <w:autoSpaceDN w:val="0"/>
              <w:adjustRightInd w:val="0"/>
              <w:rPr>
                <w:rFonts w:cs="Arial"/>
              </w:rPr>
            </w:pPr>
            <w:r>
              <w:rPr>
                <w:rFonts w:cs="Arial"/>
              </w:rPr>
              <w:t>Mitarbeiter 3</w:t>
            </w:r>
          </w:p>
        </w:tc>
      </w:tr>
      <w:tr w:rsidR="00AB2A88" w:rsidTr="004752B0">
        <w:tc>
          <w:tcPr>
            <w:tcW w:w="2435" w:type="dxa"/>
            <w:vAlign w:val="center"/>
          </w:tcPr>
          <w:p w:rsidR="00AB2A88" w:rsidRDefault="007B205E" w:rsidP="00C60916">
            <w:pPr>
              <w:autoSpaceDE w:val="0"/>
              <w:autoSpaceDN w:val="0"/>
              <w:adjustRightInd w:val="0"/>
              <w:rPr>
                <w:rFonts w:cs="Arial"/>
              </w:rPr>
            </w:pPr>
            <w:r>
              <w:rPr>
                <w:rFonts w:cs="Arial"/>
              </w:rPr>
              <w:t>Körperbezogene Pflegemaßnahmen</w:t>
            </w:r>
          </w:p>
        </w:tc>
        <w:tc>
          <w:tcPr>
            <w:tcW w:w="1701" w:type="dxa"/>
            <w:vAlign w:val="center"/>
          </w:tcPr>
          <w:p w:rsidR="00AB2A88" w:rsidRDefault="00AB2A88" w:rsidP="00C60916">
            <w:pPr>
              <w:autoSpaceDE w:val="0"/>
              <w:autoSpaceDN w:val="0"/>
              <w:adjustRightInd w:val="0"/>
              <w:rPr>
                <w:rFonts w:cs="Arial"/>
              </w:rPr>
            </w:pPr>
            <w:r>
              <w:rPr>
                <w:rFonts w:cs="Arial"/>
              </w:rPr>
              <w:t>53 % der AZ</w:t>
            </w:r>
          </w:p>
        </w:tc>
        <w:tc>
          <w:tcPr>
            <w:tcW w:w="1843" w:type="dxa"/>
            <w:vAlign w:val="center"/>
          </w:tcPr>
          <w:p w:rsidR="00AB2A88" w:rsidRDefault="00AB2A88" w:rsidP="00C60916">
            <w:r>
              <w:rPr>
                <w:rFonts w:cs="Arial"/>
              </w:rPr>
              <w:t xml:space="preserve">20 </w:t>
            </w:r>
            <w:r w:rsidRPr="00B1355F">
              <w:rPr>
                <w:rFonts w:cs="Arial"/>
              </w:rPr>
              <w:t>% der AZ</w:t>
            </w:r>
          </w:p>
        </w:tc>
        <w:tc>
          <w:tcPr>
            <w:tcW w:w="1842" w:type="dxa"/>
            <w:vAlign w:val="center"/>
          </w:tcPr>
          <w:p w:rsidR="00AB2A88" w:rsidRDefault="00AB2A88" w:rsidP="00C60916">
            <w:r>
              <w:rPr>
                <w:rFonts w:cs="Arial"/>
              </w:rPr>
              <w:t>-</w:t>
            </w:r>
          </w:p>
        </w:tc>
      </w:tr>
      <w:tr w:rsidR="00AB2A88" w:rsidTr="004752B0">
        <w:tc>
          <w:tcPr>
            <w:tcW w:w="2435" w:type="dxa"/>
            <w:vAlign w:val="center"/>
          </w:tcPr>
          <w:p w:rsidR="00AB2A88" w:rsidRDefault="007B205E" w:rsidP="007B205E">
            <w:pPr>
              <w:autoSpaceDE w:val="0"/>
              <w:autoSpaceDN w:val="0"/>
              <w:adjustRightInd w:val="0"/>
              <w:rPr>
                <w:rFonts w:cs="Arial"/>
              </w:rPr>
            </w:pPr>
            <w:r>
              <w:rPr>
                <w:rFonts w:cs="Arial"/>
              </w:rPr>
              <w:t>Hilfen bei der Haushaltführung</w:t>
            </w:r>
          </w:p>
        </w:tc>
        <w:tc>
          <w:tcPr>
            <w:tcW w:w="1701" w:type="dxa"/>
            <w:vAlign w:val="center"/>
          </w:tcPr>
          <w:p w:rsidR="00AB2A88" w:rsidRDefault="00AB2A88" w:rsidP="00C60916">
            <w:pPr>
              <w:autoSpaceDE w:val="0"/>
              <w:autoSpaceDN w:val="0"/>
              <w:adjustRightInd w:val="0"/>
              <w:rPr>
                <w:rFonts w:cs="Arial"/>
              </w:rPr>
            </w:pPr>
            <w:r>
              <w:rPr>
                <w:rFonts w:cs="Arial"/>
              </w:rPr>
              <w:t>30 % der AZ</w:t>
            </w:r>
          </w:p>
        </w:tc>
        <w:tc>
          <w:tcPr>
            <w:tcW w:w="1843" w:type="dxa"/>
            <w:vAlign w:val="center"/>
          </w:tcPr>
          <w:p w:rsidR="00AB2A88" w:rsidRDefault="00AB2A88" w:rsidP="00C60916">
            <w:r>
              <w:rPr>
                <w:rFonts w:cs="Arial"/>
              </w:rPr>
              <w:t xml:space="preserve">80 </w:t>
            </w:r>
            <w:r w:rsidRPr="00B1355F">
              <w:rPr>
                <w:rFonts w:cs="Arial"/>
              </w:rPr>
              <w:t>% der AZ</w:t>
            </w:r>
          </w:p>
        </w:tc>
        <w:tc>
          <w:tcPr>
            <w:tcW w:w="1842" w:type="dxa"/>
            <w:vAlign w:val="center"/>
          </w:tcPr>
          <w:p w:rsidR="00AB2A88" w:rsidRDefault="00D30EDE" w:rsidP="00C60916">
            <w:r>
              <w:rPr>
                <w:rFonts w:cs="Arial"/>
              </w:rPr>
              <w:t>48</w:t>
            </w:r>
            <w:r w:rsidR="00AB2A88">
              <w:rPr>
                <w:rFonts w:cs="Arial"/>
              </w:rPr>
              <w:t xml:space="preserve"> </w:t>
            </w:r>
            <w:r w:rsidR="00AB2A88" w:rsidRPr="00B1355F">
              <w:rPr>
                <w:rFonts w:cs="Arial"/>
              </w:rPr>
              <w:t>% der AZ</w:t>
            </w:r>
          </w:p>
        </w:tc>
      </w:tr>
      <w:tr w:rsidR="00AB2A88" w:rsidTr="004752B0">
        <w:tc>
          <w:tcPr>
            <w:tcW w:w="2435" w:type="dxa"/>
            <w:vAlign w:val="center"/>
          </w:tcPr>
          <w:p w:rsidR="00AB2A88" w:rsidRDefault="007B205E" w:rsidP="00C60916">
            <w:pPr>
              <w:autoSpaceDE w:val="0"/>
              <w:autoSpaceDN w:val="0"/>
              <w:adjustRightInd w:val="0"/>
              <w:rPr>
                <w:rFonts w:cs="Arial"/>
              </w:rPr>
            </w:pPr>
            <w:r>
              <w:rPr>
                <w:rFonts w:cs="Arial"/>
              </w:rPr>
              <w:t xml:space="preserve">Pflegerische </w:t>
            </w:r>
            <w:r w:rsidR="00AB2A88">
              <w:rPr>
                <w:rFonts w:cs="Arial"/>
              </w:rPr>
              <w:t>Betreuung</w:t>
            </w:r>
            <w:r>
              <w:rPr>
                <w:rFonts w:cs="Arial"/>
              </w:rPr>
              <w:t>smaßnahmen</w:t>
            </w:r>
          </w:p>
        </w:tc>
        <w:tc>
          <w:tcPr>
            <w:tcW w:w="1701" w:type="dxa"/>
            <w:vAlign w:val="center"/>
          </w:tcPr>
          <w:p w:rsidR="00AB2A88" w:rsidRDefault="00AB2A88" w:rsidP="00C60916">
            <w:pPr>
              <w:autoSpaceDE w:val="0"/>
              <w:autoSpaceDN w:val="0"/>
              <w:adjustRightInd w:val="0"/>
              <w:rPr>
                <w:rFonts w:cs="Arial"/>
              </w:rPr>
            </w:pPr>
            <w:r>
              <w:rPr>
                <w:rFonts w:cs="Arial"/>
              </w:rPr>
              <w:t>17 % der AZ</w:t>
            </w:r>
          </w:p>
        </w:tc>
        <w:tc>
          <w:tcPr>
            <w:tcW w:w="1843" w:type="dxa"/>
            <w:vAlign w:val="center"/>
          </w:tcPr>
          <w:p w:rsidR="00AB2A88" w:rsidRDefault="00AB2A88" w:rsidP="00C60916">
            <w:r>
              <w:rPr>
                <w:rFonts w:cs="Arial"/>
              </w:rPr>
              <w:t>-</w:t>
            </w:r>
          </w:p>
        </w:tc>
        <w:tc>
          <w:tcPr>
            <w:tcW w:w="1842" w:type="dxa"/>
            <w:vAlign w:val="center"/>
          </w:tcPr>
          <w:p w:rsidR="00AB2A88" w:rsidRDefault="00D30EDE" w:rsidP="00C60916">
            <w:r>
              <w:rPr>
                <w:rFonts w:cs="Arial"/>
              </w:rPr>
              <w:t>52</w:t>
            </w:r>
            <w:r w:rsidR="00AB2A88">
              <w:rPr>
                <w:rFonts w:cs="Arial"/>
              </w:rPr>
              <w:t xml:space="preserve"> </w:t>
            </w:r>
            <w:r w:rsidR="00AB2A88" w:rsidRPr="00B1355F">
              <w:rPr>
                <w:rFonts w:cs="Arial"/>
              </w:rPr>
              <w:t>% der AZ</w:t>
            </w:r>
          </w:p>
        </w:tc>
      </w:tr>
      <w:tr w:rsidR="00AB2A88" w:rsidTr="004752B0">
        <w:tc>
          <w:tcPr>
            <w:tcW w:w="2435" w:type="dxa"/>
            <w:vAlign w:val="center"/>
          </w:tcPr>
          <w:p w:rsidR="00AB2A88" w:rsidRPr="00AB2A88" w:rsidRDefault="004752B0" w:rsidP="004752B0">
            <w:pPr>
              <w:autoSpaceDE w:val="0"/>
              <w:autoSpaceDN w:val="0"/>
              <w:adjustRightInd w:val="0"/>
              <w:rPr>
                <w:rFonts w:cs="Arial"/>
                <w:b/>
                <w:color w:val="339966"/>
              </w:rPr>
            </w:pPr>
            <w:r>
              <w:rPr>
                <w:rFonts w:cs="Arial"/>
                <w:b/>
                <w:color w:val="339966"/>
              </w:rPr>
              <w:t>Pflegem</w:t>
            </w:r>
            <w:r w:rsidR="00AB2A88" w:rsidRPr="00AB2A88">
              <w:rPr>
                <w:rFonts w:cs="Arial"/>
                <w:b/>
                <w:color w:val="339966"/>
              </w:rPr>
              <w:t>indestlohn</w:t>
            </w:r>
          </w:p>
        </w:tc>
        <w:tc>
          <w:tcPr>
            <w:tcW w:w="1701" w:type="dxa"/>
            <w:vAlign w:val="center"/>
          </w:tcPr>
          <w:p w:rsidR="00AB2A88" w:rsidRPr="00AB2A88" w:rsidRDefault="00AB2A88" w:rsidP="007F3486">
            <w:pPr>
              <w:autoSpaceDE w:val="0"/>
              <w:autoSpaceDN w:val="0"/>
              <w:adjustRightInd w:val="0"/>
              <w:jc w:val="center"/>
              <w:rPr>
                <w:rFonts w:cs="Arial"/>
                <w:b/>
                <w:color w:val="339966"/>
              </w:rPr>
            </w:pPr>
            <w:r w:rsidRPr="00AB2A88">
              <w:rPr>
                <w:rFonts w:cs="Arial"/>
                <w:b/>
                <w:color w:val="339966"/>
              </w:rPr>
              <w:sym w:font="Wingdings 2" w:char="F050"/>
            </w:r>
          </w:p>
        </w:tc>
        <w:tc>
          <w:tcPr>
            <w:tcW w:w="1843" w:type="dxa"/>
            <w:vAlign w:val="center"/>
          </w:tcPr>
          <w:p w:rsidR="00AB2A88" w:rsidRPr="00D90D4D" w:rsidRDefault="00AB2A88" w:rsidP="007F3486">
            <w:pPr>
              <w:jc w:val="center"/>
              <w:rPr>
                <w:rFonts w:cs="Arial"/>
                <w:b/>
                <w:color w:val="339966"/>
              </w:rPr>
            </w:pPr>
            <w:r w:rsidRPr="00D90D4D">
              <w:rPr>
                <w:rFonts w:cs="Arial"/>
                <w:b/>
                <w:color w:val="339966"/>
              </w:rPr>
              <w:t>nein</w:t>
            </w:r>
          </w:p>
        </w:tc>
        <w:tc>
          <w:tcPr>
            <w:tcW w:w="1842" w:type="dxa"/>
            <w:vAlign w:val="center"/>
          </w:tcPr>
          <w:p w:rsidR="00AB2A88" w:rsidRPr="00AB2A88" w:rsidRDefault="00D30EDE" w:rsidP="007F3486">
            <w:pPr>
              <w:jc w:val="center"/>
              <w:rPr>
                <w:rFonts w:cs="Arial"/>
                <w:color w:val="339966"/>
              </w:rPr>
            </w:pPr>
            <w:r w:rsidRPr="00AB2A88">
              <w:rPr>
                <w:rFonts w:cs="Arial"/>
                <w:b/>
                <w:color w:val="339966"/>
              </w:rPr>
              <w:sym w:font="Wingdings 2" w:char="F050"/>
            </w:r>
          </w:p>
        </w:tc>
      </w:tr>
    </w:tbl>
    <w:p w:rsidR="001E4DE5" w:rsidRDefault="001E4DE5" w:rsidP="00BC0B32">
      <w:pPr>
        <w:autoSpaceDE w:val="0"/>
        <w:autoSpaceDN w:val="0"/>
        <w:adjustRightInd w:val="0"/>
        <w:rPr>
          <w:rFonts w:cs="Arial"/>
        </w:rPr>
      </w:pPr>
    </w:p>
    <w:p w:rsidR="00BC0B32" w:rsidRDefault="00BC0B32" w:rsidP="00BC0B32">
      <w:pPr>
        <w:autoSpaceDE w:val="0"/>
        <w:autoSpaceDN w:val="0"/>
        <w:adjustRightInd w:val="0"/>
        <w:rPr>
          <w:rFonts w:cs="Arial"/>
        </w:rPr>
      </w:pPr>
      <w:r>
        <w:rPr>
          <w:rFonts w:cs="Arial"/>
        </w:rPr>
        <w:t xml:space="preserve">Der </w:t>
      </w:r>
      <w:r w:rsidR="001D0E3E">
        <w:rPr>
          <w:rFonts w:cs="Arial"/>
        </w:rPr>
        <w:t>Pflegem</w:t>
      </w:r>
      <w:r>
        <w:rPr>
          <w:rFonts w:cs="Arial"/>
        </w:rPr>
        <w:t xml:space="preserve">indestlohn ist </w:t>
      </w:r>
      <w:r w:rsidRPr="000C2F86">
        <w:rPr>
          <w:rFonts w:cs="Arial"/>
          <w:b/>
          <w:color w:val="FF0000"/>
        </w:rPr>
        <w:t>nicht an eine berufliche Qualifikation gebunden</w:t>
      </w:r>
      <w:r>
        <w:rPr>
          <w:rFonts w:cs="Arial"/>
        </w:rPr>
        <w:t>. Er kann sowohl für angelernte Kräfte, Pflegehelfer als sogar für Fachkräfte unter den genannten Bedingungen gelten.</w:t>
      </w:r>
    </w:p>
    <w:p w:rsidR="00F54077" w:rsidRDefault="00F54077" w:rsidP="000C2F86">
      <w:pPr>
        <w:autoSpaceDE w:val="0"/>
        <w:autoSpaceDN w:val="0"/>
        <w:adjustRightInd w:val="0"/>
        <w:rPr>
          <w:rFonts w:cs="Arial"/>
        </w:rPr>
      </w:pPr>
    </w:p>
    <w:p w:rsidR="00BE3E0B" w:rsidRPr="00BE3E0B" w:rsidRDefault="00BE3E0B" w:rsidP="00BE3E0B">
      <w:pPr>
        <w:pBdr>
          <w:top w:val="single" w:sz="4" w:space="1" w:color="auto"/>
          <w:left w:val="single" w:sz="4" w:space="4" w:color="auto"/>
          <w:bottom w:val="single" w:sz="4" w:space="1" w:color="auto"/>
          <w:right w:val="single" w:sz="4" w:space="4" w:color="auto"/>
        </w:pBdr>
        <w:autoSpaceDE w:val="0"/>
        <w:autoSpaceDN w:val="0"/>
        <w:adjustRightInd w:val="0"/>
        <w:rPr>
          <w:rFonts w:cs="Arial"/>
          <w:color w:val="FF9900"/>
        </w:rPr>
      </w:pPr>
      <w:r w:rsidRPr="00BE3E0B">
        <w:rPr>
          <w:rFonts w:cs="Arial"/>
          <w:b/>
          <w:color w:val="FF9900"/>
          <w:sz w:val="48"/>
          <w:szCs w:val="48"/>
        </w:rPr>
        <w:sym w:font="Wingdings" w:char="F043"/>
      </w:r>
      <w:r>
        <w:rPr>
          <w:rFonts w:cs="Arial"/>
          <w:color w:val="FF9900"/>
        </w:rPr>
        <w:t xml:space="preserve"> </w:t>
      </w:r>
      <w:r w:rsidRPr="00BE3E0B">
        <w:rPr>
          <w:rFonts w:cs="Arial"/>
          <w:b/>
        </w:rPr>
        <w:t>Schritt 1:</w:t>
      </w:r>
      <w:r w:rsidRPr="00BE3E0B">
        <w:rPr>
          <w:rFonts w:cs="Arial"/>
        </w:rPr>
        <w:t xml:space="preserve"> Prüfen Sie die Verteilung der Arbeitszeit der Mitarbeiter nach Tätigkeiten. Damit wis</w:t>
      </w:r>
      <w:r>
        <w:rPr>
          <w:rFonts w:cs="Arial"/>
        </w:rPr>
        <w:t>sen Sie</w:t>
      </w:r>
      <w:r w:rsidRPr="00BE3E0B">
        <w:rPr>
          <w:rFonts w:cs="Arial"/>
        </w:rPr>
        <w:t xml:space="preserve">, welche Mitarbeiter </w:t>
      </w:r>
      <w:r w:rsidR="00776049">
        <w:rPr>
          <w:rFonts w:cs="Arial"/>
        </w:rPr>
        <w:t xml:space="preserve">auf welchen Mindestlohn </w:t>
      </w:r>
      <w:r w:rsidRPr="00BE3E0B">
        <w:rPr>
          <w:rFonts w:cs="Arial"/>
        </w:rPr>
        <w:t>anspruchsberechtigt sind.</w:t>
      </w:r>
    </w:p>
    <w:p w:rsidR="00BE3E0B" w:rsidRDefault="00BE3E0B" w:rsidP="000C2F86">
      <w:pPr>
        <w:autoSpaceDE w:val="0"/>
        <w:autoSpaceDN w:val="0"/>
        <w:adjustRightInd w:val="0"/>
        <w:rPr>
          <w:rFonts w:cs="Arial"/>
        </w:rPr>
      </w:pPr>
    </w:p>
    <w:p w:rsidR="00011874" w:rsidRDefault="00011874" w:rsidP="000C2F86">
      <w:pPr>
        <w:autoSpaceDE w:val="0"/>
        <w:autoSpaceDN w:val="0"/>
        <w:adjustRightInd w:val="0"/>
        <w:rPr>
          <w:rFonts w:cs="Arial"/>
        </w:rPr>
      </w:pPr>
      <w:r>
        <w:rPr>
          <w:rFonts w:cs="Arial"/>
        </w:rPr>
        <w:t xml:space="preserve">In die Höhe des Mindestlohns gehen unterschiedliche </w:t>
      </w:r>
      <w:r w:rsidRPr="000F087E">
        <w:rPr>
          <w:rFonts w:cs="Arial"/>
          <w:b/>
          <w:color w:val="FF0000"/>
        </w:rPr>
        <w:t>Lohnbestandteile</w:t>
      </w:r>
      <w:r>
        <w:rPr>
          <w:rFonts w:cs="Arial"/>
        </w:rPr>
        <w:t xml:space="preserve"> ein.</w:t>
      </w:r>
    </w:p>
    <w:p w:rsidR="00A30D22" w:rsidRDefault="00252746" w:rsidP="00A30D22">
      <w:pPr>
        <w:autoSpaceDE w:val="0"/>
        <w:autoSpaceDN w:val="0"/>
        <w:adjustRightInd w:val="0"/>
        <w:rPr>
          <w:rFonts w:ascii="Arial,Bold" w:hAnsi="Arial,Bold" w:cs="Arial,Bold"/>
          <w:bCs/>
        </w:rPr>
      </w:pPr>
      <w:r w:rsidRPr="00252746">
        <w:t>Bei dem Mindestlohn handelt es sich um einen Bruttolohn.</w:t>
      </w:r>
      <w:r w:rsidR="000F087E">
        <w:t xml:space="preserve"> Bei der Berechnung des Mindestlohnes </w:t>
      </w:r>
      <w:r w:rsidR="000F087E" w:rsidRPr="000F087E">
        <w:t xml:space="preserve">sind </w:t>
      </w:r>
      <w:r w:rsidR="000F087E" w:rsidRPr="000F087E">
        <w:rPr>
          <w:rFonts w:ascii="Arial,Bold" w:hAnsi="Arial,Bold" w:cs="Arial,Bold"/>
          <w:bCs/>
        </w:rPr>
        <w:t xml:space="preserve">Arbeitgeberanteile zur Sozialversicherung </w:t>
      </w:r>
      <w:r w:rsidR="000F087E" w:rsidRPr="00FD141D">
        <w:rPr>
          <w:rFonts w:ascii="Arial,Bold" w:hAnsi="Arial,Bold" w:cs="Arial,Bold"/>
          <w:bCs/>
          <w:u w:val="single"/>
        </w:rPr>
        <w:t>nicht</w:t>
      </w:r>
      <w:r w:rsidR="000F087E" w:rsidRPr="000F087E">
        <w:rPr>
          <w:rFonts w:ascii="Arial,Bold" w:hAnsi="Arial,Bold" w:cs="Arial,Bold"/>
          <w:bCs/>
        </w:rPr>
        <w:t xml:space="preserve"> zu berücksichtigen.</w:t>
      </w:r>
      <w:r w:rsidR="000F087E">
        <w:rPr>
          <w:rFonts w:ascii="Arial,Bold" w:hAnsi="Arial,Bold" w:cs="Arial,Bold"/>
          <w:bCs/>
        </w:rPr>
        <w:t xml:space="preserve"> </w:t>
      </w:r>
    </w:p>
    <w:p w:rsidR="00604DBD" w:rsidRDefault="00604DBD" w:rsidP="00A30D22">
      <w:pPr>
        <w:autoSpaceDE w:val="0"/>
        <w:autoSpaceDN w:val="0"/>
        <w:adjustRightInd w:val="0"/>
        <w:rPr>
          <w:rFonts w:ascii="Arial,Bold" w:hAnsi="Arial,Bold" w:cs="Arial,Bold"/>
          <w:bCs/>
        </w:rPr>
      </w:pPr>
    </w:p>
    <w:p w:rsidR="00C33CD5" w:rsidRDefault="00C33CD5" w:rsidP="00A30D22">
      <w:pPr>
        <w:autoSpaceDE w:val="0"/>
        <w:autoSpaceDN w:val="0"/>
        <w:adjustRightInd w:val="0"/>
        <w:rPr>
          <w:rFonts w:ascii="Arial,Bold" w:hAnsi="Arial,Bold" w:cs="Arial,Bold"/>
          <w:bCs/>
        </w:rPr>
      </w:pPr>
      <w:r>
        <w:rPr>
          <w:rFonts w:ascii="Arial,Bold" w:hAnsi="Arial,Bold" w:cs="Arial,Bold"/>
          <w:bCs/>
        </w:rPr>
        <w:t>Das Bundesarbeitsgericht hat in mehreren Urteilen die Anrechnung von Zuschlägen neu geregelt.</w:t>
      </w:r>
      <w:r w:rsidR="006061D3">
        <w:rPr>
          <w:rFonts w:ascii="Arial,Bold" w:hAnsi="Arial,Bold" w:cs="Arial,Bold"/>
          <w:bCs/>
        </w:rPr>
        <w:br/>
      </w:r>
    </w:p>
    <w:p w:rsidR="00C33CD5" w:rsidRPr="006C1B31" w:rsidRDefault="00C33CD5" w:rsidP="00C33CD5">
      <w:pPr>
        <w:pStyle w:val="Listenabsatz"/>
        <w:numPr>
          <w:ilvl w:val="0"/>
          <w:numId w:val="29"/>
        </w:numPr>
        <w:autoSpaceDE w:val="0"/>
        <w:autoSpaceDN w:val="0"/>
        <w:adjustRightInd w:val="0"/>
        <w:rPr>
          <w:rFonts w:ascii="Arial,Bold" w:hAnsi="Arial,Bold" w:cs="Arial,Bold"/>
          <w:bCs/>
        </w:rPr>
      </w:pPr>
      <w:r w:rsidRPr="006C1B31">
        <w:rPr>
          <w:rFonts w:ascii="Arial,Bold" w:hAnsi="Arial,Bold" w:cs="Arial,Bold"/>
          <w:b/>
          <w:bCs/>
        </w:rPr>
        <w:t>Nachtarbeitszuschläge</w:t>
      </w:r>
      <w:r>
        <w:rPr>
          <w:rFonts w:ascii="Arial,Bold" w:hAnsi="Arial,Bold" w:cs="Arial,Bold"/>
          <w:bCs/>
        </w:rPr>
        <w:t xml:space="preserve">: </w:t>
      </w:r>
      <w:r>
        <w:rPr>
          <w:rFonts w:cs="Arial"/>
        </w:rPr>
        <w:t>Nachtzeit im Sinne des Arbeitszeitgesetzes ist die Zeit von 23 bis 6 Uhr.</w:t>
      </w:r>
      <w:r w:rsidRPr="00C33CD5">
        <w:rPr>
          <w:rFonts w:cs="Arial"/>
        </w:rPr>
        <w:t xml:space="preserve"> </w:t>
      </w:r>
      <w:r>
        <w:rPr>
          <w:rFonts w:cs="Arial"/>
        </w:rPr>
        <w:t xml:space="preserve">Nachtarbeit leistet ein Mitarbeiter dann, wenn er mehr als zwei Stunden in der Nachtzeit arbeitet. Gemäß § 6 Abs. 5 ArbZG hat der Arbeitgeber dem Nachtarbeitnehmer für die während der Nachtzeit geleisteten Arbeitsstunden eine angemessene Zahl bezahlter freier Tage </w:t>
      </w:r>
      <w:r w:rsidRPr="006C1B31">
        <w:rPr>
          <w:rFonts w:cs="Arial"/>
          <w:u w:val="single"/>
        </w:rPr>
        <w:t>oder</w:t>
      </w:r>
      <w:r>
        <w:rPr>
          <w:rFonts w:cs="Arial"/>
        </w:rPr>
        <w:t xml:space="preserve"> einen angemessenen Zuschlag auf das ihm hierfür zustehende Bruttoarbeitsentgelt zu gewähren.</w:t>
      </w:r>
      <w:r w:rsidR="006C1B31">
        <w:rPr>
          <w:rFonts w:cs="Arial"/>
        </w:rPr>
        <w:t xml:space="preserve"> Das Bundesarbeitsgericht hat in seinem Urteil 5 AZR 761/13 vom 18. November 2015 ausgeführt, dass mit dem Pflegemindestlohn der Ausgleich noch nicht erfolgt ist. In der Konsequenz bedeutet das, dass Nachtarbeitszuschläge nicht in den Mindestlohn eingerechnet werden können.</w:t>
      </w:r>
      <w:r w:rsidR="006061D3">
        <w:rPr>
          <w:rFonts w:cs="Arial"/>
        </w:rPr>
        <w:br/>
      </w:r>
    </w:p>
    <w:p w:rsidR="004075A0" w:rsidRDefault="006C1B31" w:rsidP="007E384A">
      <w:pPr>
        <w:pStyle w:val="Listenabsatz"/>
        <w:numPr>
          <w:ilvl w:val="0"/>
          <w:numId w:val="29"/>
        </w:numPr>
        <w:autoSpaceDE w:val="0"/>
        <w:autoSpaceDN w:val="0"/>
        <w:adjustRightInd w:val="0"/>
      </w:pPr>
      <w:r w:rsidRPr="006061D3">
        <w:rPr>
          <w:rFonts w:ascii="Arial,Bold" w:hAnsi="Arial,Bold" w:cs="Arial,Bold"/>
          <w:b/>
          <w:bCs/>
        </w:rPr>
        <w:t>Zuschläge für Überstunden, Sonn</w:t>
      </w:r>
      <w:r w:rsidRPr="006061D3">
        <w:rPr>
          <w:rFonts w:cs="Arial"/>
          <w:b/>
          <w:bCs/>
        </w:rPr>
        <w:t>- und Feiertagsarbeit</w:t>
      </w:r>
      <w:r w:rsidRPr="006061D3">
        <w:rPr>
          <w:rFonts w:ascii="Arial,Bold" w:hAnsi="Arial,Bold" w:cs="Arial,Bold"/>
          <w:bCs/>
        </w:rPr>
        <w:t xml:space="preserve">: </w:t>
      </w:r>
      <w:r w:rsidR="00E7070D" w:rsidRPr="006061D3">
        <w:rPr>
          <w:rFonts w:cs="Arial"/>
        </w:rPr>
        <w:t>Das Bundesarbeitsgericht bewertet in seinem Urteil 5 AZR 761/13 vom 18. November 2015 diese drei Zuschlagsarten als Bestandteil des Pflegemindestlohns. Der § 2 PflegeArbbV nehme keine Rücksicht auf die Dauer und die Lage der Arbeitstage. Einen gesonderten Zuschlag sieht dafür weder die PflegeArbbV noch das ArbZG vor.</w:t>
      </w:r>
      <w:r w:rsidR="0086048D" w:rsidRPr="006061D3">
        <w:rPr>
          <w:rFonts w:cs="Arial"/>
        </w:rPr>
        <w:br/>
      </w:r>
      <w:r w:rsidR="0086048D" w:rsidRPr="006061D3">
        <w:rPr>
          <w:rFonts w:cs="Arial"/>
        </w:rPr>
        <w:br/>
      </w:r>
      <w:r w:rsidR="00B46C2B" w:rsidRPr="006061D3">
        <w:rPr>
          <w:u w:val="single"/>
        </w:rPr>
        <w:t>Überstunden</w:t>
      </w:r>
      <w:r w:rsidR="00B46C2B">
        <w:t xml:space="preserve"> können nicht unbegrenzt erbracht und vergütet werden. </w:t>
      </w:r>
      <w:r w:rsidR="007A5C89">
        <w:t xml:space="preserve">Im Pflegebereich </w:t>
      </w:r>
      <w:r w:rsidR="00BF1488">
        <w:t xml:space="preserve">liegt die </w:t>
      </w:r>
      <w:r w:rsidR="005232D2">
        <w:t xml:space="preserve">Höchstgrenze </w:t>
      </w:r>
      <w:r w:rsidR="00BF1488">
        <w:t xml:space="preserve">bei 225 </w:t>
      </w:r>
      <w:r w:rsidR="005232D2">
        <w:t xml:space="preserve">Arbeitsstunden über die im Arbeitsverhältnis maßgeblich vereinbarte Arbeitszeit. Der Ausgleich kann in Form von Entgelt oder bezahlter Freizeit erfolgen. </w:t>
      </w:r>
      <w:r w:rsidR="00F641C7">
        <w:t>Wird die Zahl der Überstunden überschritten, besteht Anspruch auf Vergütung oder Freizeitausgleich entsprechend der Fälligkeit des Pflegemindestlohns.</w:t>
      </w:r>
      <w:r w:rsidR="0086048D">
        <w:br/>
      </w:r>
      <w:r w:rsidR="0086048D">
        <w:br/>
      </w:r>
      <w:r w:rsidR="005232D2">
        <w:t>Die Vorschriften des Arbeitszeitgesetzes bleiben dabei unberührt.</w:t>
      </w:r>
      <w:r w:rsidR="00F641C7">
        <w:t xml:space="preserve"> </w:t>
      </w:r>
      <w:r w:rsidR="0086048D">
        <w:br/>
      </w:r>
      <w:r w:rsidR="0086048D">
        <w:br/>
      </w:r>
      <w:r w:rsidR="00F641C7">
        <w:t xml:space="preserve">Sind in der Pflegeeinrichtung Arbeitszeitkonten vereinbart, können die 225 Arbeitsstunden überschritten werden, sofern innerhalb von höchstens 16 Monaten ein entsprechender Ausgleich erfolgt. </w:t>
      </w:r>
      <w:r w:rsidR="0086048D">
        <w:br/>
      </w:r>
      <w:r w:rsidR="005232D2">
        <w:t>Von der Regelung ausgenommen sind Modelle zum Ansparen von Arbeitszeit (z.B. Altersteilzeit</w:t>
      </w:r>
      <w:r w:rsidR="00776049">
        <w:t>, Wertguthabenvereinbarung im Sinne SGB IV)</w:t>
      </w:r>
      <w:r w:rsidR="005232D2">
        <w:t>.</w:t>
      </w:r>
      <w:r w:rsidR="006061D3">
        <w:br/>
      </w:r>
      <w:r w:rsidR="006061D3">
        <w:br/>
      </w:r>
      <w:r w:rsidR="004075A0" w:rsidRPr="004075A0">
        <w:lastRenderedPageBreak/>
        <w:t>Eine abweichende Regelung für Überstunden gilt bei Mitarbeitern mit Anspruch auf den Mindestlohn.</w:t>
      </w:r>
      <w:r w:rsidR="004075A0">
        <w:t xml:space="preserve"> Hier dürfen monatlich nicht mehr als 50 % der Arbeitszeit als Überstunden erbracht werden. Spätestens 12 Monate nach deren Aufzeichnung sind die Überstunden in Form von Entgelt oder bezahlter Freizeit auszugleichen. </w:t>
      </w:r>
      <w:r w:rsidR="009048F0">
        <w:t>Auch hier sind Wertguthaben im Sinne des SGB IV ausgenommen).</w:t>
      </w:r>
      <w:r w:rsidR="006061D3">
        <w:br/>
      </w:r>
      <w:r w:rsidR="004075A0">
        <w:t>Scheidet der Mitarbeiter aus, sind noch nicht ausgeglichene Arbeitsstunden spätestens im folgenden Kalendermonat auszugleichen.</w:t>
      </w:r>
      <w:r w:rsidR="00F641C7">
        <w:t xml:space="preserve"> Die Regelung gilt für beide Formen des Mindestlohns.</w:t>
      </w:r>
      <w:r w:rsidR="006061D3">
        <w:br/>
      </w:r>
    </w:p>
    <w:p w:rsidR="000F087E" w:rsidRDefault="000F087E" w:rsidP="00B6131A">
      <w:pPr>
        <w:pStyle w:val="Listenabsatz"/>
        <w:numPr>
          <w:ilvl w:val="0"/>
          <w:numId w:val="29"/>
        </w:numPr>
        <w:autoSpaceDE w:val="0"/>
        <w:autoSpaceDN w:val="0"/>
        <w:adjustRightInd w:val="0"/>
        <w:rPr>
          <w:rFonts w:cs="Arial"/>
        </w:rPr>
      </w:pPr>
      <w:r w:rsidRPr="006061D3">
        <w:rPr>
          <w:rFonts w:cs="Arial"/>
          <w:b/>
        </w:rPr>
        <w:t>Weihnachtsgeld und Urlaubsgeld</w:t>
      </w:r>
      <w:r w:rsidR="006061D3">
        <w:rPr>
          <w:rFonts w:cs="Arial"/>
          <w:b/>
        </w:rPr>
        <w:t xml:space="preserve">: </w:t>
      </w:r>
      <w:r w:rsidRPr="006061D3">
        <w:rPr>
          <w:rFonts w:cs="Arial"/>
        </w:rPr>
        <w:t xml:space="preserve">Leistungen wie Weihnachtsgeld oder ein zusätzliches Urlaubsgeld werden als Bestandteil des Mindestlohns gewertet, wenn der Arbeitnehmer den auf die Entsendezeit entfallenden anteiligen Betrag jeweils zu dem für den Mindestlohn maßgeblichen Fälligkeitsdatum </w:t>
      </w:r>
      <w:r w:rsidRPr="006061D3">
        <w:rPr>
          <w:rFonts w:cs="Arial"/>
          <w:u w:val="single"/>
        </w:rPr>
        <w:t>tatsächlich und unwiderruflich</w:t>
      </w:r>
      <w:r w:rsidRPr="006061D3">
        <w:rPr>
          <w:rFonts w:cs="Arial"/>
        </w:rPr>
        <w:t xml:space="preserve"> ausbezahlt erhält.</w:t>
      </w:r>
      <w:r w:rsidR="00125316">
        <w:rPr>
          <w:rFonts w:cs="Arial"/>
        </w:rPr>
        <w:br/>
      </w:r>
    </w:p>
    <w:p w:rsidR="006061D3" w:rsidRPr="006061D3" w:rsidRDefault="006061D3" w:rsidP="00B6131A">
      <w:pPr>
        <w:pStyle w:val="Listenabsatz"/>
        <w:numPr>
          <w:ilvl w:val="0"/>
          <w:numId w:val="29"/>
        </w:numPr>
        <w:autoSpaceDE w:val="0"/>
        <w:autoSpaceDN w:val="0"/>
        <w:adjustRightInd w:val="0"/>
        <w:rPr>
          <w:rFonts w:cs="Arial"/>
        </w:rPr>
      </w:pPr>
      <w:r>
        <w:rPr>
          <w:rFonts w:cs="Arial"/>
          <w:b/>
        </w:rPr>
        <w:t xml:space="preserve">Arbeitgeberbeiträge zu vermögenswirksamen Leistungen: </w:t>
      </w:r>
      <w:r w:rsidR="008027F4">
        <w:rPr>
          <w:rFonts w:cs="Arial"/>
        </w:rPr>
        <w:t xml:space="preserve">Zum Zweck der Mitarbeiterbindung haben viele Pflegeeinrichtungen für ihre Mitarbeiter auf der Grundlage des </w:t>
      </w:r>
      <w:r w:rsidR="008027F4">
        <w:t>Fünften Vermögensbildungsgesetzes langfristige Geldanlagen eingerichtet. De</w:t>
      </w:r>
      <w:r w:rsidR="00441ED5">
        <w:t>r</w:t>
      </w:r>
      <w:r w:rsidR="008027F4">
        <w:t xml:space="preserve"> Z</w:t>
      </w:r>
      <w:r w:rsidR="00441ED5">
        <w:t xml:space="preserve">uschuss </w:t>
      </w:r>
      <w:r w:rsidR="008027F4">
        <w:t>des Arbeitgebers fließt nicht in die Mindestlohnberechnung mit ein</w:t>
      </w:r>
      <w:r w:rsidR="008D2291">
        <w:t xml:space="preserve"> (siehe BAG </w:t>
      </w:r>
      <w:r w:rsidR="008D2291">
        <w:rPr>
          <w:sz w:val="23"/>
          <w:szCs w:val="23"/>
        </w:rPr>
        <w:t>5 AZR 500/14)</w:t>
      </w:r>
      <w:r w:rsidR="008027F4">
        <w:t xml:space="preserve">.  </w:t>
      </w:r>
      <w:r w:rsidR="008027F4">
        <w:rPr>
          <w:rFonts w:cs="Arial"/>
        </w:rPr>
        <w:t xml:space="preserve"> </w:t>
      </w:r>
    </w:p>
    <w:p w:rsidR="001C7C12" w:rsidRDefault="001C7C12" w:rsidP="00252746">
      <w:pPr>
        <w:pStyle w:val="StandardWeb"/>
        <w:spacing w:before="0" w:after="0"/>
        <w:rPr>
          <w:rFonts w:ascii="Arial" w:hAnsi="Arial" w:cs="Arial"/>
          <w:sz w:val="22"/>
          <w:szCs w:val="22"/>
        </w:rPr>
      </w:pPr>
    </w:p>
    <w:p w:rsidR="00B4303E" w:rsidRPr="00C9131A" w:rsidRDefault="00C9131A" w:rsidP="00252746">
      <w:pPr>
        <w:pStyle w:val="StandardWeb"/>
        <w:spacing w:before="0" w:after="0"/>
        <w:rPr>
          <w:rFonts w:ascii="Arial" w:hAnsi="Arial" w:cs="Arial"/>
          <w:sz w:val="22"/>
          <w:szCs w:val="22"/>
        </w:rPr>
      </w:pPr>
      <w:r w:rsidRPr="00C9131A">
        <w:rPr>
          <w:rFonts w:ascii="Arial" w:hAnsi="Arial" w:cs="Arial"/>
          <w:sz w:val="22"/>
          <w:szCs w:val="22"/>
        </w:rPr>
        <w:t xml:space="preserve">In einigen Unternehmen </w:t>
      </w:r>
      <w:r>
        <w:rPr>
          <w:rFonts w:ascii="Arial" w:hAnsi="Arial" w:cs="Arial"/>
          <w:sz w:val="22"/>
          <w:szCs w:val="22"/>
        </w:rPr>
        <w:t>werden Zuschüsse zur Kinderbetreuung</w:t>
      </w:r>
      <w:r w:rsidR="009C029D">
        <w:rPr>
          <w:rFonts w:ascii="Arial" w:hAnsi="Arial" w:cs="Arial"/>
          <w:sz w:val="22"/>
          <w:szCs w:val="22"/>
        </w:rPr>
        <w:t xml:space="preserve"> in geeigneten Einrichtungen</w:t>
      </w:r>
      <w:r>
        <w:rPr>
          <w:rFonts w:ascii="Arial" w:hAnsi="Arial" w:cs="Arial"/>
          <w:sz w:val="22"/>
          <w:szCs w:val="22"/>
        </w:rPr>
        <w:t xml:space="preserve"> gezahlt. </w:t>
      </w:r>
      <w:r w:rsidR="00DB295D">
        <w:rPr>
          <w:rFonts w:ascii="Arial" w:hAnsi="Arial" w:cs="Arial"/>
          <w:sz w:val="22"/>
          <w:szCs w:val="22"/>
        </w:rPr>
        <w:t xml:space="preserve">Sofern das Kind noch nicht schulpflichtig ist, ist der Zuschuss </w:t>
      </w:r>
      <w:r w:rsidRPr="00C9131A">
        <w:rPr>
          <w:rFonts w:ascii="Arial" w:hAnsi="Arial" w:cs="Arial"/>
          <w:sz w:val="22"/>
          <w:szCs w:val="22"/>
        </w:rPr>
        <w:t>steuer</w:t>
      </w:r>
      <w:r w:rsidR="00DB295D">
        <w:rPr>
          <w:rFonts w:ascii="Arial" w:hAnsi="Arial" w:cs="Arial"/>
          <w:sz w:val="22"/>
          <w:szCs w:val="22"/>
        </w:rPr>
        <w:t>- und beitrags</w:t>
      </w:r>
      <w:r w:rsidRPr="00C9131A">
        <w:rPr>
          <w:rFonts w:ascii="Arial" w:hAnsi="Arial" w:cs="Arial"/>
          <w:sz w:val="22"/>
          <w:szCs w:val="22"/>
        </w:rPr>
        <w:t>frei</w:t>
      </w:r>
      <w:r w:rsidR="00DB295D">
        <w:rPr>
          <w:rFonts w:ascii="Arial" w:hAnsi="Arial" w:cs="Arial"/>
          <w:sz w:val="22"/>
          <w:szCs w:val="22"/>
        </w:rPr>
        <w:t xml:space="preserve">. Er muss </w:t>
      </w:r>
      <w:r w:rsidRPr="00C9131A">
        <w:rPr>
          <w:rFonts w:ascii="Arial" w:hAnsi="Arial" w:cs="Arial"/>
          <w:sz w:val="22"/>
          <w:szCs w:val="22"/>
        </w:rPr>
        <w:t xml:space="preserve">zusätzlich zum ohnehin geschuldeten Arbeitslohn </w:t>
      </w:r>
      <w:r w:rsidR="00DB295D">
        <w:rPr>
          <w:rFonts w:ascii="Arial" w:hAnsi="Arial" w:cs="Arial"/>
          <w:sz w:val="22"/>
          <w:szCs w:val="22"/>
        </w:rPr>
        <w:t>gezahlt werden. Bei älteren Kindern entfällt die Steu</w:t>
      </w:r>
      <w:r w:rsidRPr="00C9131A">
        <w:rPr>
          <w:rFonts w:ascii="Arial" w:hAnsi="Arial" w:cs="Arial"/>
          <w:sz w:val="22"/>
          <w:szCs w:val="22"/>
        </w:rPr>
        <w:t>er</w:t>
      </w:r>
      <w:r w:rsidR="00DB295D">
        <w:rPr>
          <w:rFonts w:ascii="Arial" w:hAnsi="Arial" w:cs="Arial"/>
          <w:sz w:val="22"/>
          <w:szCs w:val="22"/>
        </w:rPr>
        <w:t xml:space="preserve">- und Beitragsfreiheit. </w:t>
      </w:r>
      <w:r w:rsidR="009C029D">
        <w:rPr>
          <w:rFonts w:ascii="Arial" w:hAnsi="Arial" w:cs="Arial"/>
          <w:sz w:val="22"/>
          <w:szCs w:val="22"/>
        </w:rPr>
        <w:t xml:space="preserve">Da mit diesem Zuschuss keine unmittelbare </w:t>
      </w:r>
      <w:r w:rsidR="00125316" w:rsidRPr="00C9131A">
        <w:rPr>
          <w:rFonts w:ascii="Arial" w:hAnsi="Arial" w:cs="Arial"/>
          <w:sz w:val="22"/>
          <w:szCs w:val="22"/>
        </w:rPr>
        <w:t>Vergütung für zu leistende Arbeit</w:t>
      </w:r>
      <w:r w:rsidR="009C029D">
        <w:rPr>
          <w:rFonts w:ascii="Arial" w:hAnsi="Arial" w:cs="Arial"/>
          <w:sz w:val="22"/>
          <w:szCs w:val="22"/>
        </w:rPr>
        <w:t xml:space="preserve"> erfolgt, werden diese Zuschüsse nach gegenwärtiger Rechtsansicht nicht dem Mindestlohn zugerechnet.</w:t>
      </w:r>
    </w:p>
    <w:p w:rsidR="00B4303E" w:rsidRDefault="00B4303E" w:rsidP="00252746">
      <w:pPr>
        <w:pStyle w:val="StandardWeb"/>
        <w:spacing w:before="0" w:after="0"/>
        <w:rPr>
          <w:rFonts w:ascii="Arial" w:hAnsi="Arial" w:cs="Arial"/>
          <w:sz w:val="22"/>
          <w:szCs w:val="22"/>
        </w:rPr>
      </w:pPr>
    </w:p>
    <w:p w:rsidR="001158DE" w:rsidRDefault="001158DE" w:rsidP="00252746">
      <w:pPr>
        <w:pStyle w:val="StandardWeb"/>
        <w:spacing w:before="0" w:after="0"/>
        <w:rPr>
          <w:rFonts w:ascii="Arial" w:hAnsi="Arial" w:cs="Arial"/>
          <w:sz w:val="22"/>
          <w:szCs w:val="22"/>
        </w:rPr>
      </w:pPr>
      <w:r>
        <w:rPr>
          <w:rFonts w:ascii="Arial" w:hAnsi="Arial" w:cs="Arial"/>
          <w:sz w:val="22"/>
          <w:szCs w:val="22"/>
        </w:rPr>
        <w:t>Erhält ein Arbeitnehmer, auf den der Mindestlohn zutrifft, Gehalt, ist auch hier der entsprechende Betrag zu beachten. Dabei ist die vertraglich vereinbarte Arbeitszeit zu berücksichtigen.</w:t>
      </w:r>
    </w:p>
    <w:p w:rsidR="003D5BAB" w:rsidRDefault="003D5BAB">
      <w:pPr>
        <w:rPr>
          <w:rFonts w:cs="Arial"/>
        </w:rPr>
      </w:pPr>
    </w:p>
    <w:p w:rsidR="001158DE" w:rsidRDefault="001158DE" w:rsidP="001158DE">
      <w:pPr>
        <w:autoSpaceDE w:val="0"/>
        <w:autoSpaceDN w:val="0"/>
        <w:adjustRightInd w:val="0"/>
        <w:rPr>
          <w:rFonts w:cs="Arial"/>
        </w:rPr>
      </w:pPr>
      <w:r w:rsidRPr="001E4DE5">
        <w:rPr>
          <w:rFonts w:cs="Arial"/>
          <w:b/>
          <w:color w:val="339966"/>
          <w:sz w:val="48"/>
          <w:szCs w:val="48"/>
        </w:rPr>
        <w:sym w:font="Wingdings 2" w:char="F060"/>
      </w:r>
      <w:r>
        <w:rPr>
          <w:rFonts w:cs="Arial"/>
        </w:rPr>
        <w:t xml:space="preserve"> Beispiel:</w:t>
      </w:r>
    </w:p>
    <w:tbl>
      <w:tblPr>
        <w:tblStyle w:val="Tabellenraster"/>
        <w:tblW w:w="0" w:type="auto"/>
        <w:tblInd w:w="684" w:type="dxa"/>
        <w:tblLook w:val="01E0" w:firstRow="1" w:lastRow="1" w:firstColumn="1" w:lastColumn="1" w:noHBand="0" w:noVBand="0"/>
      </w:tblPr>
      <w:tblGrid>
        <w:gridCol w:w="3427"/>
        <w:gridCol w:w="3260"/>
      </w:tblGrid>
      <w:tr w:rsidR="001158DE" w:rsidTr="00916E22">
        <w:tc>
          <w:tcPr>
            <w:tcW w:w="3427" w:type="dxa"/>
            <w:tcBorders>
              <w:top w:val="nil"/>
              <w:left w:val="nil"/>
            </w:tcBorders>
            <w:vAlign w:val="center"/>
          </w:tcPr>
          <w:p w:rsidR="001158DE" w:rsidRDefault="001158DE" w:rsidP="00773264">
            <w:pPr>
              <w:autoSpaceDE w:val="0"/>
              <w:autoSpaceDN w:val="0"/>
              <w:adjustRightInd w:val="0"/>
              <w:rPr>
                <w:rFonts w:cs="Arial"/>
              </w:rPr>
            </w:pPr>
          </w:p>
        </w:tc>
        <w:tc>
          <w:tcPr>
            <w:tcW w:w="3260" w:type="dxa"/>
            <w:vAlign w:val="center"/>
          </w:tcPr>
          <w:p w:rsidR="001158DE" w:rsidRDefault="001158DE" w:rsidP="00452C57">
            <w:pPr>
              <w:autoSpaceDE w:val="0"/>
              <w:autoSpaceDN w:val="0"/>
              <w:adjustRightInd w:val="0"/>
              <w:rPr>
                <w:rFonts w:cs="Arial"/>
              </w:rPr>
            </w:pPr>
            <w:r>
              <w:rPr>
                <w:rFonts w:cs="Arial"/>
              </w:rPr>
              <w:t xml:space="preserve">Mitarbeiter </w:t>
            </w:r>
            <w:r w:rsidR="00452C57">
              <w:rPr>
                <w:rFonts w:cs="Arial"/>
              </w:rPr>
              <w:t>5</w:t>
            </w:r>
          </w:p>
        </w:tc>
      </w:tr>
      <w:tr w:rsidR="001158DE" w:rsidTr="00916E22">
        <w:tc>
          <w:tcPr>
            <w:tcW w:w="3427" w:type="dxa"/>
            <w:vAlign w:val="center"/>
          </w:tcPr>
          <w:p w:rsidR="001158DE" w:rsidRDefault="001158DE" w:rsidP="00773264">
            <w:pPr>
              <w:autoSpaceDE w:val="0"/>
              <w:autoSpaceDN w:val="0"/>
              <w:adjustRightInd w:val="0"/>
              <w:rPr>
                <w:rFonts w:cs="Arial"/>
              </w:rPr>
            </w:pPr>
            <w:r>
              <w:rPr>
                <w:rFonts w:cs="Arial"/>
              </w:rPr>
              <w:t xml:space="preserve">wöchentliche AZ </w:t>
            </w:r>
          </w:p>
        </w:tc>
        <w:tc>
          <w:tcPr>
            <w:tcW w:w="3260" w:type="dxa"/>
            <w:vAlign w:val="center"/>
          </w:tcPr>
          <w:p w:rsidR="001158DE" w:rsidRDefault="001158DE" w:rsidP="00773264">
            <w:pPr>
              <w:autoSpaceDE w:val="0"/>
              <w:autoSpaceDN w:val="0"/>
              <w:adjustRightInd w:val="0"/>
              <w:rPr>
                <w:rFonts w:cs="Arial"/>
              </w:rPr>
            </w:pPr>
            <w:r>
              <w:rPr>
                <w:rFonts w:cs="Arial"/>
              </w:rPr>
              <w:t>38 Stunden</w:t>
            </w:r>
          </w:p>
        </w:tc>
      </w:tr>
      <w:tr w:rsidR="001158DE" w:rsidTr="00916E22">
        <w:tc>
          <w:tcPr>
            <w:tcW w:w="3427" w:type="dxa"/>
            <w:vAlign w:val="center"/>
          </w:tcPr>
          <w:p w:rsidR="001158DE" w:rsidRDefault="001158DE" w:rsidP="00773264">
            <w:pPr>
              <w:autoSpaceDE w:val="0"/>
              <w:autoSpaceDN w:val="0"/>
              <w:adjustRightInd w:val="0"/>
              <w:rPr>
                <w:rFonts w:cs="Arial"/>
              </w:rPr>
            </w:pPr>
            <w:r>
              <w:rPr>
                <w:rFonts w:cs="Arial"/>
              </w:rPr>
              <w:t>monatliche AZ</w:t>
            </w:r>
          </w:p>
        </w:tc>
        <w:tc>
          <w:tcPr>
            <w:tcW w:w="3260" w:type="dxa"/>
            <w:vAlign w:val="center"/>
          </w:tcPr>
          <w:p w:rsidR="001158DE" w:rsidRDefault="001158DE" w:rsidP="00773264">
            <w:pPr>
              <w:autoSpaceDE w:val="0"/>
              <w:autoSpaceDN w:val="0"/>
              <w:adjustRightInd w:val="0"/>
              <w:rPr>
                <w:rFonts w:cs="Arial"/>
              </w:rPr>
            </w:pPr>
            <w:r>
              <w:rPr>
                <w:rFonts w:cs="Arial"/>
              </w:rPr>
              <w:t>38 * 4,35 = 165,3 Stunden</w:t>
            </w:r>
          </w:p>
        </w:tc>
      </w:tr>
      <w:tr w:rsidR="001158DE" w:rsidTr="00916E22">
        <w:tc>
          <w:tcPr>
            <w:tcW w:w="3427" w:type="dxa"/>
            <w:vAlign w:val="center"/>
          </w:tcPr>
          <w:p w:rsidR="001158DE" w:rsidRPr="001158DE" w:rsidRDefault="001158DE" w:rsidP="00773264">
            <w:pPr>
              <w:autoSpaceDE w:val="0"/>
              <w:autoSpaceDN w:val="0"/>
              <w:adjustRightInd w:val="0"/>
              <w:rPr>
                <w:rFonts w:cs="Arial"/>
              </w:rPr>
            </w:pPr>
            <w:r>
              <w:rPr>
                <w:rFonts w:cs="Arial"/>
              </w:rPr>
              <w:t>monatliches</w:t>
            </w:r>
            <w:r w:rsidRPr="001158DE">
              <w:rPr>
                <w:rFonts w:cs="Arial"/>
              </w:rPr>
              <w:t xml:space="preserve"> </w:t>
            </w:r>
            <w:r w:rsidR="00773264">
              <w:rPr>
                <w:rFonts w:cs="Arial"/>
              </w:rPr>
              <w:t>Bruttog</w:t>
            </w:r>
            <w:r w:rsidRPr="001158DE">
              <w:rPr>
                <w:rFonts w:cs="Arial"/>
              </w:rPr>
              <w:t>ehalt</w:t>
            </w:r>
          </w:p>
        </w:tc>
        <w:tc>
          <w:tcPr>
            <w:tcW w:w="3260" w:type="dxa"/>
            <w:vAlign w:val="center"/>
          </w:tcPr>
          <w:p w:rsidR="001158DE" w:rsidRPr="001158DE" w:rsidRDefault="00773264" w:rsidP="00BF1488">
            <w:pPr>
              <w:autoSpaceDE w:val="0"/>
              <w:autoSpaceDN w:val="0"/>
              <w:adjustRightInd w:val="0"/>
              <w:rPr>
                <w:rFonts w:cs="Arial"/>
              </w:rPr>
            </w:pPr>
            <w:r>
              <w:rPr>
                <w:rFonts w:cs="Arial"/>
              </w:rPr>
              <w:t>1</w:t>
            </w:r>
            <w:r w:rsidR="00BF1488">
              <w:rPr>
                <w:rFonts w:cs="Arial"/>
              </w:rPr>
              <w:t>6</w:t>
            </w:r>
            <w:r>
              <w:rPr>
                <w:rFonts w:cs="Arial"/>
              </w:rPr>
              <w:t>00 €</w:t>
            </w:r>
          </w:p>
        </w:tc>
      </w:tr>
      <w:tr w:rsidR="00773264" w:rsidTr="00916E22">
        <w:tc>
          <w:tcPr>
            <w:tcW w:w="3427" w:type="dxa"/>
            <w:vAlign w:val="center"/>
          </w:tcPr>
          <w:p w:rsidR="00773264" w:rsidRDefault="00773264" w:rsidP="00773264">
            <w:pPr>
              <w:autoSpaceDE w:val="0"/>
              <w:autoSpaceDN w:val="0"/>
              <w:adjustRightInd w:val="0"/>
              <w:rPr>
                <w:rFonts w:cs="Arial"/>
              </w:rPr>
            </w:pPr>
            <w:r>
              <w:rPr>
                <w:rFonts w:cs="Arial"/>
              </w:rPr>
              <w:t>Stundenlohn</w:t>
            </w:r>
          </w:p>
        </w:tc>
        <w:tc>
          <w:tcPr>
            <w:tcW w:w="3260" w:type="dxa"/>
            <w:vAlign w:val="center"/>
          </w:tcPr>
          <w:p w:rsidR="00773264" w:rsidRDefault="00773264" w:rsidP="00BF1488">
            <w:pPr>
              <w:autoSpaceDE w:val="0"/>
              <w:autoSpaceDN w:val="0"/>
              <w:adjustRightInd w:val="0"/>
              <w:rPr>
                <w:rFonts w:cs="Arial"/>
              </w:rPr>
            </w:pPr>
            <w:r>
              <w:rPr>
                <w:rFonts w:cs="Arial"/>
              </w:rPr>
              <w:t>1</w:t>
            </w:r>
            <w:r w:rsidR="00BF1488">
              <w:rPr>
                <w:rFonts w:cs="Arial"/>
              </w:rPr>
              <w:t>6</w:t>
            </w:r>
            <w:r>
              <w:rPr>
                <w:rFonts w:cs="Arial"/>
              </w:rPr>
              <w:t xml:space="preserve">00 € / 165,3 h = </w:t>
            </w:r>
            <w:r w:rsidR="001D0E3E">
              <w:rPr>
                <w:rFonts w:cs="Arial"/>
              </w:rPr>
              <w:t>9,</w:t>
            </w:r>
            <w:r w:rsidR="00BF1488">
              <w:rPr>
                <w:rFonts w:cs="Arial"/>
              </w:rPr>
              <w:t>68</w:t>
            </w:r>
            <w:r>
              <w:rPr>
                <w:rFonts w:cs="Arial"/>
              </w:rPr>
              <w:t xml:space="preserve"> €</w:t>
            </w:r>
            <w:r w:rsidR="001D0E3E">
              <w:rPr>
                <w:rFonts w:cs="Arial"/>
              </w:rPr>
              <w:t xml:space="preserve"> </w:t>
            </w:r>
            <w:r>
              <w:rPr>
                <w:rFonts w:cs="Arial"/>
              </w:rPr>
              <w:t>/</w:t>
            </w:r>
            <w:r w:rsidR="001D0E3E">
              <w:rPr>
                <w:rFonts w:cs="Arial"/>
              </w:rPr>
              <w:t xml:space="preserve"> </w:t>
            </w:r>
            <w:r>
              <w:rPr>
                <w:rFonts w:cs="Arial"/>
              </w:rPr>
              <w:t>h</w:t>
            </w:r>
          </w:p>
        </w:tc>
      </w:tr>
      <w:tr w:rsidR="00773264" w:rsidTr="00916E22">
        <w:tc>
          <w:tcPr>
            <w:tcW w:w="3427" w:type="dxa"/>
            <w:vAlign w:val="center"/>
          </w:tcPr>
          <w:p w:rsidR="00773264" w:rsidRPr="00AB2A88" w:rsidRDefault="00773264" w:rsidP="00773264">
            <w:pPr>
              <w:autoSpaceDE w:val="0"/>
              <w:autoSpaceDN w:val="0"/>
              <w:adjustRightInd w:val="0"/>
              <w:rPr>
                <w:rFonts w:cs="Arial"/>
                <w:b/>
                <w:color w:val="339966"/>
              </w:rPr>
            </w:pPr>
            <w:r w:rsidRPr="00AB2A88">
              <w:rPr>
                <w:rFonts w:cs="Arial"/>
                <w:b/>
                <w:color w:val="339966"/>
              </w:rPr>
              <w:t>Mindestlohn</w:t>
            </w:r>
            <w:r>
              <w:rPr>
                <w:rFonts w:cs="Arial"/>
                <w:b/>
                <w:color w:val="339966"/>
              </w:rPr>
              <w:t xml:space="preserve"> erfüllt?</w:t>
            </w:r>
          </w:p>
        </w:tc>
        <w:tc>
          <w:tcPr>
            <w:tcW w:w="3260" w:type="dxa"/>
            <w:vAlign w:val="center"/>
          </w:tcPr>
          <w:p w:rsidR="00773264" w:rsidRPr="00773264" w:rsidRDefault="001D0E3E" w:rsidP="00C34E94">
            <w:pPr>
              <w:autoSpaceDE w:val="0"/>
              <w:autoSpaceDN w:val="0"/>
              <w:adjustRightInd w:val="0"/>
              <w:jc w:val="center"/>
              <w:rPr>
                <w:rFonts w:cs="Arial"/>
                <w:b/>
                <w:color w:val="339966"/>
              </w:rPr>
            </w:pPr>
            <w:r w:rsidRPr="00AB2A88">
              <w:rPr>
                <w:rFonts w:cs="Arial"/>
                <w:b/>
                <w:color w:val="339966"/>
              </w:rPr>
              <w:sym w:font="Wingdings 2" w:char="F050"/>
            </w:r>
          </w:p>
        </w:tc>
      </w:tr>
      <w:tr w:rsidR="00D30EDE" w:rsidTr="00916E22">
        <w:tc>
          <w:tcPr>
            <w:tcW w:w="3427" w:type="dxa"/>
            <w:vAlign w:val="center"/>
          </w:tcPr>
          <w:p w:rsidR="00D30EDE" w:rsidRPr="00AB2A88" w:rsidRDefault="00D30EDE" w:rsidP="00D30EDE">
            <w:pPr>
              <w:autoSpaceDE w:val="0"/>
              <w:autoSpaceDN w:val="0"/>
              <w:adjustRightInd w:val="0"/>
              <w:rPr>
                <w:rFonts w:cs="Arial"/>
                <w:b/>
                <w:color w:val="339966"/>
              </w:rPr>
            </w:pPr>
            <w:r>
              <w:rPr>
                <w:rFonts w:cs="Arial"/>
                <w:b/>
                <w:color w:val="339966"/>
              </w:rPr>
              <w:t>Pflegem</w:t>
            </w:r>
            <w:r w:rsidRPr="00AB2A88">
              <w:rPr>
                <w:rFonts w:cs="Arial"/>
                <w:b/>
                <w:color w:val="339966"/>
              </w:rPr>
              <w:t>indestlohn</w:t>
            </w:r>
            <w:r>
              <w:rPr>
                <w:rFonts w:cs="Arial"/>
                <w:b/>
                <w:color w:val="339966"/>
              </w:rPr>
              <w:t xml:space="preserve"> </w:t>
            </w:r>
            <w:r w:rsidR="00916E22">
              <w:rPr>
                <w:rFonts w:cs="Arial"/>
                <w:b/>
                <w:color w:val="339966"/>
              </w:rPr>
              <w:t xml:space="preserve">Ost </w:t>
            </w:r>
            <w:r>
              <w:rPr>
                <w:rFonts w:cs="Arial"/>
                <w:b/>
                <w:color w:val="339966"/>
              </w:rPr>
              <w:t>erfüllt?</w:t>
            </w:r>
          </w:p>
        </w:tc>
        <w:tc>
          <w:tcPr>
            <w:tcW w:w="3260" w:type="dxa"/>
            <w:vAlign w:val="center"/>
          </w:tcPr>
          <w:p w:rsidR="00D30EDE" w:rsidRPr="00773264" w:rsidRDefault="00D30EDE" w:rsidP="00C34E94">
            <w:pPr>
              <w:autoSpaceDE w:val="0"/>
              <w:autoSpaceDN w:val="0"/>
              <w:adjustRightInd w:val="0"/>
              <w:jc w:val="center"/>
              <w:rPr>
                <w:rFonts w:cs="Arial"/>
                <w:b/>
                <w:color w:val="339966"/>
              </w:rPr>
            </w:pPr>
            <w:r w:rsidRPr="00AB2A88">
              <w:rPr>
                <w:rFonts w:cs="Arial"/>
                <w:b/>
                <w:color w:val="339966"/>
              </w:rPr>
              <w:sym w:font="Wingdings 2" w:char="F050"/>
            </w:r>
          </w:p>
        </w:tc>
      </w:tr>
    </w:tbl>
    <w:p w:rsidR="001158DE" w:rsidRDefault="001158DE" w:rsidP="00252746">
      <w:pPr>
        <w:pStyle w:val="StandardWeb"/>
        <w:spacing w:before="0" w:after="0"/>
        <w:rPr>
          <w:rFonts w:ascii="Arial" w:hAnsi="Arial" w:cs="Arial"/>
          <w:sz w:val="22"/>
          <w:szCs w:val="22"/>
        </w:rPr>
      </w:pPr>
    </w:p>
    <w:p w:rsidR="00773264" w:rsidRDefault="00773264" w:rsidP="00BE3E0B">
      <w:pPr>
        <w:autoSpaceDE w:val="0"/>
        <w:autoSpaceDN w:val="0"/>
        <w:adjustRightInd w:val="0"/>
        <w:rPr>
          <w:rFonts w:cs="Arial"/>
        </w:rPr>
      </w:pPr>
      <w:r>
        <w:rPr>
          <w:rFonts w:cs="Arial"/>
        </w:rPr>
        <w:t xml:space="preserve">Ist der Arbeitnehmer mit 40 Wochenstunden angestellt, liegt der kritische Punkt </w:t>
      </w:r>
      <w:r w:rsidR="001D0E3E">
        <w:rPr>
          <w:rFonts w:cs="Arial"/>
        </w:rPr>
        <w:t xml:space="preserve">für den Mindestlohn bei 1479 € und für den Pflegemindestlohn </w:t>
      </w:r>
      <w:r w:rsidR="00BF1488">
        <w:rPr>
          <w:rFonts w:cs="Arial"/>
        </w:rPr>
        <w:t>Ost 2017</w:t>
      </w:r>
      <w:r w:rsidR="00916E22">
        <w:rPr>
          <w:rFonts w:cs="Arial"/>
        </w:rPr>
        <w:t xml:space="preserve"> </w:t>
      </w:r>
      <w:r w:rsidR="001D0E3E">
        <w:rPr>
          <w:rFonts w:cs="Arial"/>
        </w:rPr>
        <w:t xml:space="preserve">bei </w:t>
      </w:r>
      <w:r>
        <w:rPr>
          <w:rFonts w:cs="Arial"/>
        </w:rPr>
        <w:t>1</w:t>
      </w:r>
      <w:r w:rsidR="00BF1488">
        <w:rPr>
          <w:rFonts w:cs="Arial"/>
        </w:rPr>
        <w:t>653</w:t>
      </w:r>
      <w:r>
        <w:rPr>
          <w:rFonts w:cs="Arial"/>
        </w:rPr>
        <w:t xml:space="preserve"> €.</w:t>
      </w:r>
    </w:p>
    <w:p w:rsidR="00916E22" w:rsidRDefault="00916E22" w:rsidP="00BE3E0B">
      <w:pPr>
        <w:autoSpaceDE w:val="0"/>
        <w:autoSpaceDN w:val="0"/>
        <w:adjustRightInd w:val="0"/>
        <w:rPr>
          <w:rFonts w:cs="Arial"/>
        </w:rPr>
      </w:pPr>
    </w:p>
    <w:p w:rsidR="002E0D05" w:rsidRDefault="002E0D05" w:rsidP="002E0D05">
      <w:pPr>
        <w:rPr>
          <w:rFonts w:cs="Arial"/>
        </w:rPr>
      </w:pPr>
      <w:r>
        <w:rPr>
          <w:rFonts w:cs="Arial"/>
        </w:rPr>
        <w:t xml:space="preserve">Einer besonderen Überprüfung sollten die Arbeitsverträge der geringfügig beschäftigten Mitarbeiter unterzogen werden. Sofern sich an der Geringfügigkeitsgrenze von 450 € nichts ändert, muss eventuell die Arbeitszeit reduziert werden. </w:t>
      </w:r>
    </w:p>
    <w:p w:rsidR="002E0D05" w:rsidRDefault="002E0D05" w:rsidP="002E0D05">
      <w:pPr>
        <w:rPr>
          <w:rFonts w:cs="Arial"/>
        </w:rPr>
      </w:pPr>
    </w:p>
    <w:p w:rsidR="002E0D05" w:rsidRDefault="002E0D05" w:rsidP="002E0D05">
      <w:pPr>
        <w:autoSpaceDE w:val="0"/>
        <w:autoSpaceDN w:val="0"/>
        <w:adjustRightInd w:val="0"/>
        <w:rPr>
          <w:rFonts w:cs="Arial"/>
        </w:rPr>
      </w:pPr>
      <w:r w:rsidRPr="001E4DE5">
        <w:rPr>
          <w:rFonts w:cs="Arial"/>
          <w:b/>
          <w:color w:val="339966"/>
          <w:sz w:val="48"/>
          <w:szCs w:val="48"/>
        </w:rPr>
        <w:sym w:font="Wingdings 2" w:char="F060"/>
      </w:r>
      <w:r>
        <w:rPr>
          <w:rFonts w:cs="Arial"/>
        </w:rPr>
        <w:t xml:space="preserve"> Beispiel:</w:t>
      </w:r>
    </w:p>
    <w:tbl>
      <w:tblPr>
        <w:tblStyle w:val="Tabellenraster"/>
        <w:tblW w:w="0" w:type="auto"/>
        <w:tblInd w:w="684" w:type="dxa"/>
        <w:tblLook w:val="01E0" w:firstRow="1" w:lastRow="1" w:firstColumn="1" w:lastColumn="1" w:noHBand="0" w:noVBand="0"/>
      </w:tblPr>
      <w:tblGrid>
        <w:gridCol w:w="3118"/>
        <w:gridCol w:w="2942"/>
        <w:gridCol w:w="2890"/>
      </w:tblGrid>
      <w:tr w:rsidR="004752B0" w:rsidTr="004601B3">
        <w:tc>
          <w:tcPr>
            <w:tcW w:w="3118" w:type="dxa"/>
            <w:tcBorders>
              <w:top w:val="nil"/>
              <w:left w:val="nil"/>
            </w:tcBorders>
            <w:vAlign w:val="center"/>
          </w:tcPr>
          <w:p w:rsidR="004752B0" w:rsidRDefault="004752B0" w:rsidP="00C15281">
            <w:pPr>
              <w:autoSpaceDE w:val="0"/>
              <w:autoSpaceDN w:val="0"/>
              <w:adjustRightInd w:val="0"/>
              <w:rPr>
                <w:rFonts w:cs="Arial"/>
              </w:rPr>
            </w:pPr>
          </w:p>
        </w:tc>
        <w:tc>
          <w:tcPr>
            <w:tcW w:w="5832" w:type="dxa"/>
            <w:gridSpan w:val="2"/>
            <w:vAlign w:val="center"/>
          </w:tcPr>
          <w:p w:rsidR="004752B0" w:rsidRDefault="004752B0" w:rsidP="00452C57">
            <w:pPr>
              <w:autoSpaceDE w:val="0"/>
              <w:autoSpaceDN w:val="0"/>
              <w:adjustRightInd w:val="0"/>
              <w:jc w:val="center"/>
              <w:rPr>
                <w:rFonts w:cs="Arial"/>
              </w:rPr>
            </w:pPr>
            <w:r>
              <w:rPr>
                <w:rFonts w:cs="Arial"/>
              </w:rPr>
              <w:t xml:space="preserve">Mitarbeiter </w:t>
            </w:r>
            <w:r w:rsidR="00452C57">
              <w:rPr>
                <w:rFonts w:cs="Arial"/>
              </w:rPr>
              <w:t>6</w:t>
            </w:r>
          </w:p>
        </w:tc>
      </w:tr>
      <w:tr w:rsidR="004752B0" w:rsidTr="00B10551">
        <w:tc>
          <w:tcPr>
            <w:tcW w:w="3118" w:type="dxa"/>
            <w:vAlign w:val="center"/>
          </w:tcPr>
          <w:p w:rsidR="004752B0" w:rsidRDefault="004752B0" w:rsidP="00C15281">
            <w:pPr>
              <w:autoSpaceDE w:val="0"/>
              <w:autoSpaceDN w:val="0"/>
              <w:adjustRightInd w:val="0"/>
              <w:rPr>
                <w:rFonts w:cs="Arial"/>
              </w:rPr>
            </w:pPr>
            <w:r>
              <w:rPr>
                <w:rFonts w:cs="Arial"/>
              </w:rPr>
              <w:t>Geringfügigkeitsgrenze</w:t>
            </w:r>
          </w:p>
        </w:tc>
        <w:tc>
          <w:tcPr>
            <w:tcW w:w="5832" w:type="dxa"/>
            <w:gridSpan w:val="2"/>
            <w:vAlign w:val="center"/>
          </w:tcPr>
          <w:p w:rsidR="004752B0" w:rsidRDefault="004752B0" w:rsidP="004752B0">
            <w:pPr>
              <w:autoSpaceDE w:val="0"/>
              <w:autoSpaceDN w:val="0"/>
              <w:adjustRightInd w:val="0"/>
              <w:jc w:val="center"/>
              <w:rPr>
                <w:rFonts w:cs="Arial"/>
              </w:rPr>
            </w:pPr>
            <w:r>
              <w:rPr>
                <w:rFonts w:cs="Arial"/>
              </w:rPr>
              <w:t>450 €</w:t>
            </w:r>
          </w:p>
        </w:tc>
      </w:tr>
      <w:tr w:rsidR="004752B0" w:rsidTr="004752B0">
        <w:tc>
          <w:tcPr>
            <w:tcW w:w="3118" w:type="dxa"/>
            <w:vAlign w:val="center"/>
          </w:tcPr>
          <w:p w:rsidR="004752B0" w:rsidRDefault="004752B0" w:rsidP="004752B0">
            <w:pPr>
              <w:autoSpaceDE w:val="0"/>
              <w:autoSpaceDN w:val="0"/>
              <w:adjustRightInd w:val="0"/>
              <w:rPr>
                <w:rFonts w:cs="Arial"/>
              </w:rPr>
            </w:pPr>
            <w:r>
              <w:rPr>
                <w:rFonts w:cs="Arial"/>
              </w:rPr>
              <w:t>Mindestlohn</w:t>
            </w:r>
          </w:p>
        </w:tc>
        <w:tc>
          <w:tcPr>
            <w:tcW w:w="2942" w:type="dxa"/>
            <w:vAlign w:val="center"/>
          </w:tcPr>
          <w:p w:rsidR="004752B0" w:rsidRDefault="004752B0" w:rsidP="00B161D3">
            <w:pPr>
              <w:autoSpaceDE w:val="0"/>
              <w:autoSpaceDN w:val="0"/>
              <w:adjustRightInd w:val="0"/>
              <w:rPr>
                <w:rFonts w:cs="Arial"/>
              </w:rPr>
            </w:pPr>
            <w:r>
              <w:rPr>
                <w:rFonts w:cs="Arial"/>
              </w:rPr>
              <w:t>8,</w:t>
            </w:r>
            <w:r w:rsidR="00B161D3">
              <w:rPr>
                <w:rFonts w:cs="Arial"/>
              </w:rPr>
              <w:t>84</w:t>
            </w:r>
            <w:r>
              <w:rPr>
                <w:rFonts w:cs="Arial"/>
              </w:rPr>
              <w:t xml:space="preserve"> € / h</w:t>
            </w:r>
          </w:p>
        </w:tc>
        <w:tc>
          <w:tcPr>
            <w:tcW w:w="2890" w:type="dxa"/>
          </w:tcPr>
          <w:p w:rsidR="004752B0" w:rsidRDefault="00BF1488" w:rsidP="00C15281">
            <w:pPr>
              <w:autoSpaceDE w:val="0"/>
              <w:autoSpaceDN w:val="0"/>
              <w:adjustRightInd w:val="0"/>
              <w:rPr>
                <w:rFonts w:cs="Arial"/>
              </w:rPr>
            </w:pPr>
            <w:r>
              <w:rPr>
                <w:rFonts w:cs="Arial"/>
              </w:rPr>
              <w:t>9,50</w:t>
            </w:r>
            <w:r w:rsidR="004752B0">
              <w:rPr>
                <w:rFonts w:cs="Arial"/>
              </w:rPr>
              <w:t xml:space="preserve"> € / h</w:t>
            </w:r>
          </w:p>
        </w:tc>
      </w:tr>
      <w:tr w:rsidR="004752B0" w:rsidTr="004752B0">
        <w:tc>
          <w:tcPr>
            <w:tcW w:w="3118" w:type="dxa"/>
            <w:vAlign w:val="center"/>
          </w:tcPr>
          <w:p w:rsidR="004752B0" w:rsidRPr="004752B0" w:rsidRDefault="004752B0" w:rsidP="004752B0">
            <w:pPr>
              <w:autoSpaceDE w:val="0"/>
              <w:autoSpaceDN w:val="0"/>
              <w:adjustRightInd w:val="0"/>
              <w:rPr>
                <w:rFonts w:cs="Arial"/>
                <w:b/>
              </w:rPr>
            </w:pPr>
            <w:r>
              <w:rPr>
                <w:rFonts w:cs="Arial"/>
                <w:b/>
                <w:color w:val="339966"/>
              </w:rPr>
              <w:t>Arbeitszeit</w:t>
            </w:r>
          </w:p>
        </w:tc>
        <w:tc>
          <w:tcPr>
            <w:tcW w:w="2942" w:type="dxa"/>
            <w:vAlign w:val="center"/>
          </w:tcPr>
          <w:p w:rsidR="004752B0" w:rsidRDefault="004752B0" w:rsidP="00B161D3">
            <w:pPr>
              <w:autoSpaceDE w:val="0"/>
              <w:autoSpaceDN w:val="0"/>
              <w:adjustRightInd w:val="0"/>
              <w:rPr>
                <w:rFonts w:cs="Arial"/>
              </w:rPr>
            </w:pPr>
            <w:r>
              <w:rPr>
                <w:rFonts w:cs="Arial"/>
              </w:rPr>
              <w:t>450 € / 8,</w:t>
            </w:r>
            <w:r w:rsidR="00B161D3">
              <w:rPr>
                <w:rFonts w:cs="Arial"/>
              </w:rPr>
              <w:t>84</w:t>
            </w:r>
            <w:r>
              <w:rPr>
                <w:rFonts w:cs="Arial"/>
              </w:rPr>
              <w:t xml:space="preserve"> € / h = 5</w:t>
            </w:r>
            <w:r w:rsidR="00B161D3">
              <w:rPr>
                <w:rFonts w:cs="Arial"/>
              </w:rPr>
              <w:t>0</w:t>
            </w:r>
            <w:r>
              <w:rPr>
                <w:rFonts w:cs="Arial"/>
              </w:rPr>
              <w:t>,9 h</w:t>
            </w:r>
          </w:p>
        </w:tc>
        <w:tc>
          <w:tcPr>
            <w:tcW w:w="2890" w:type="dxa"/>
          </w:tcPr>
          <w:p w:rsidR="004752B0" w:rsidRDefault="004752B0" w:rsidP="00E26755">
            <w:pPr>
              <w:autoSpaceDE w:val="0"/>
              <w:autoSpaceDN w:val="0"/>
              <w:adjustRightInd w:val="0"/>
              <w:rPr>
                <w:rFonts w:cs="Arial"/>
              </w:rPr>
            </w:pPr>
            <w:r>
              <w:rPr>
                <w:rFonts w:cs="Arial"/>
              </w:rPr>
              <w:t xml:space="preserve">450 € / </w:t>
            </w:r>
            <w:r w:rsidR="00E26755">
              <w:rPr>
                <w:rFonts w:cs="Arial"/>
              </w:rPr>
              <w:t>9,50</w:t>
            </w:r>
            <w:r>
              <w:rPr>
                <w:rFonts w:cs="Arial"/>
              </w:rPr>
              <w:t xml:space="preserve"> € / h = </w:t>
            </w:r>
            <w:r w:rsidR="00FB295F">
              <w:rPr>
                <w:rFonts w:cs="Arial"/>
              </w:rPr>
              <w:t>47,</w:t>
            </w:r>
            <w:r w:rsidR="00E26755">
              <w:rPr>
                <w:rFonts w:cs="Arial"/>
              </w:rPr>
              <w:t>37</w:t>
            </w:r>
            <w:r>
              <w:rPr>
                <w:rFonts w:cs="Arial"/>
              </w:rPr>
              <w:t xml:space="preserve"> h</w:t>
            </w:r>
          </w:p>
        </w:tc>
      </w:tr>
    </w:tbl>
    <w:p w:rsidR="002E0D05" w:rsidRDefault="002E0D05" w:rsidP="002E0D05">
      <w:pPr>
        <w:rPr>
          <w:rFonts w:cs="Arial"/>
        </w:rPr>
      </w:pPr>
    </w:p>
    <w:p w:rsidR="00B161D3" w:rsidRDefault="00B161D3" w:rsidP="00BE3E0B">
      <w:pPr>
        <w:autoSpaceDE w:val="0"/>
        <w:autoSpaceDN w:val="0"/>
        <w:adjustRightInd w:val="0"/>
        <w:sectPr w:rsidR="00B161D3" w:rsidSect="00452C57">
          <w:type w:val="continuous"/>
          <w:pgSz w:w="11907" w:h="16840" w:code="9"/>
          <w:pgMar w:top="1701" w:right="1134" w:bottom="1134" w:left="1134" w:header="709" w:footer="345" w:gutter="0"/>
          <w:cols w:space="708"/>
          <w:docGrid w:linePitch="360"/>
        </w:sectPr>
      </w:pPr>
    </w:p>
    <w:p w:rsidR="00916E22" w:rsidRPr="00916E22" w:rsidRDefault="00916E22" w:rsidP="00BE3E0B">
      <w:pPr>
        <w:autoSpaceDE w:val="0"/>
        <w:autoSpaceDN w:val="0"/>
        <w:adjustRightInd w:val="0"/>
        <w:rPr>
          <w:rFonts w:cs="Arial"/>
        </w:rPr>
      </w:pPr>
      <w:r w:rsidRPr="00916E22">
        <w:lastRenderedPageBreak/>
        <w:t>Für die zu zahlende Höhe des Pflegemindestlohns ist der Arbeitsort maßgebend. Sofern ein Arbeitgeber Arbeitnehmer im jeweils anderen Bundesgebiet einsetzt, hat er auch den dort geltenden Pflegemindestlohn zu zahlen. War der Arbeitnehmer bei dem Arbeitgeber bisher in den alten Bundesländern eingesetzt und wird dann in die neuen Bundesländer versetzt, darf er nicht schlechter gestellt werden.</w:t>
      </w:r>
    </w:p>
    <w:p w:rsidR="00773264" w:rsidRDefault="00773264" w:rsidP="00BE3E0B">
      <w:pPr>
        <w:autoSpaceDE w:val="0"/>
        <w:autoSpaceDN w:val="0"/>
        <w:adjustRightInd w:val="0"/>
        <w:rPr>
          <w:rFonts w:cs="Arial"/>
        </w:rPr>
      </w:pPr>
    </w:p>
    <w:p w:rsidR="00C34E94" w:rsidRDefault="00BE3E0B" w:rsidP="00BE3E0B">
      <w:pPr>
        <w:autoSpaceDE w:val="0"/>
        <w:autoSpaceDN w:val="0"/>
        <w:adjustRightInd w:val="0"/>
        <w:rPr>
          <w:rFonts w:cs="Arial"/>
          <w:b/>
          <w:color w:val="FF0000"/>
        </w:rPr>
      </w:pPr>
      <w:r>
        <w:rPr>
          <w:rFonts w:cs="Arial"/>
        </w:rPr>
        <w:t xml:space="preserve">Wenn für die Mitarbeiter der </w:t>
      </w:r>
      <w:r w:rsidR="00C34E94">
        <w:rPr>
          <w:rFonts w:cs="Arial"/>
        </w:rPr>
        <w:t>Pflegem</w:t>
      </w:r>
      <w:r>
        <w:rPr>
          <w:rFonts w:cs="Arial"/>
        </w:rPr>
        <w:t xml:space="preserve">indestlohn zu zahlen ist, wird dieser zum 15. des Folgemonats </w:t>
      </w:r>
      <w:r w:rsidRPr="00011874">
        <w:rPr>
          <w:rFonts w:cs="Arial"/>
          <w:b/>
          <w:color w:val="FF0000"/>
        </w:rPr>
        <w:t>fällig</w:t>
      </w:r>
      <w:r w:rsidR="00C34E94">
        <w:rPr>
          <w:rFonts w:cs="Arial"/>
          <w:b/>
          <w:color w:val="FF0000"/>
        </w:rPr>
        <w:t xml:space="preserve">. </w:t>
      </w:r>
      <w:r w:rsidR="00C34E94" w:rsidRPr="00C34E94">
        <w:rPr>
          <w:rFonts w:cs="Arial"/>
        </w:rPr>
        <w:t>Beim Mindestlohn ist die Zahlung spätestens am letzten Bankarbeitstag des Monats fällig, der auf den Monat folgt, in dem die Arbeitsleistung erbracht wurde.</w:t>
      </w:r>
    </w:p>
    <w:p w:rsidR="00BE3E0B" w:rsidRDefault="00BE3E0B" w:rsidP="00252746">
      <w:pPr>
        <w:pStyle w:val="StandardWeb"/>
        <w:spacing w:before="0" w:after="0"/>
        <w:rPr>
          <w:rFonts w:ascii="Arial" w:hAnsi="Arial" w:cs="Arial"/>
          <w:sz w:val="22"/>
          <w:szCs w:val="22"/>
        </w:rPr>
      </w:pPr>
    </w:p>
    <w:p w:rsidR="00D43199" w:rsidRPr="00BE3E0B" w:rsidRDefault="00D43199" w:rsidP="00D43199">
      <w:pPr>
        <w:pBdr>
          <w:top w:val="single" w:sz="4" w:space="1" w:color="auto"/>
          <w:left w:val="single" w:sz="4" w:space="4" w:color="auto"/>
          <w:bottom w:val="single" w:sz="4" w:space="1" w:color="auto"/>
          <w:right w:val="single" w:sz="4" w:space="4" w:color="auto"/>
        </w:pBdr>
        <w:autoSpaceDE w:val="0"/>
        <w:autoSpaceDN w:val="0"/>
        <w:adjustRightInd w:val="0"/>
        <w:rPr>
          <w:rFonts w:cs="Arial"/>
          <w:color w:val="FF9900"/>
        </w:rPr>
      </w:pPr>
      <w:r w:rsidRPr="00BE3E0B">
        <w:rPr>
          <w:rFonts w:cs="Arial"/>
          <w:b/>
          <w:color w:val="FF9900"/>
          <w:sz w:val="48"/>
          <w:szCs w:val="48"/>
        </w:rPr>
        <w:sym w:font="Wingdings" w:char="F043"/>
      </w:r>
      <w:r>
        <w:rPr>
          <w:rFonts w:cs="Arial"/>
          <w:color w:val="FF9900"/>
        </w:rPr>
        <w:t xml:space="preserve"> </w:t>
      </w:r>
      <w:r w:rsidRPr="00BE3E0B">
        <w:rPr>
          <w:rFonts w:cs="Arial"/>
          <w:b/>
        </w:rPr>
        <w:t xml:space="preserve">Schritt </w:t>
      </w:r>
      <w:r>
        <w:rPr>
          <w:rFonts w:cs="Arial"/>
          <w:b/>
        </w:rPr>
        <w:t>2</w:t>
      </w:r>
      <w:r w:rsidRPr="00BE3E0B">
        <w:rPr>
          <w:rFonts w:cs="Arial"/>
          <w:b/>
        </w:rPr>
        <w:t>:</w:t>
      </w:r>
      <w:r w:rsidRPr="00BE3E0B">
        <w:rPr>
          <w:rFonts w:cs="Arial"/>
        </w:rPr>
        <w:t xml:space="preserve"> Prüfen Sie die </w:t>
      </w:r>
      <w:r>
        <w:rPr>
          <w:rFonts w:cs="Arial"/>
        </w:rPr>
        <w:t>Lohnbestandteile auf die Anrechnung zum Mindestlohn</w:t>
      </w:r>
      <w:r w:rsidRPr="00BE3E0B">
        <w:rPr>
          <w:rFonts w:cs="Arial"/>
        </w:rPr>
        <w:t>. Damit wis</w:t>
      </w:r>
      <w:r>
        <w:rPr>
          <w:rFonts w:cs="Arial"/>
        </w:rPr>
        <w:t>sen Sie</w:t>
      </w:r>
      <w:r w:rsidRPr="00BE3E0B">
        <w:rPr>
          <w:rFonts w:cs="Arial"/>
        </w:rPr>
        <w:t xml:space="preserve">, </w:t>
      </w:r>
      <w:r>
        <w:rPr>
          <w:rFonts w:cs="Arial"/>
        </w:rPr>
        <w:t>ob Sie die Anforderungen an die Höhe des Mindest</w:t>
      </w:r>
      <w:r w:rsidR="00C34E94">
        <w:rPr>
          <w:rFonts w:cs="Arial"/>
        </w:rPr>
        <w:t>- bzw. Pflegemindest</w:t>
      </w:r>
      <w:r>
        <w:rPr>
          <w:rFonts w:cs="Arial"/>
        </w:rPr>
        <w:t>lohns erfüllen</w:t>
      </w:r>
      <w:r w:rsidRPr="00BE3E0B">
        <w:rPr>
          <w:rFonts w:cs="Arial"/>
        </w:rPr>
        <w:t>.</w:t>
      </w:r>
    </w:p>
    <w:p w:rsidR="00BE3E0B" w:rsidRDefault="00BE3E0B" w:rsidP="00AD4842">
      <w:pPr>
        <w:pStyle w:val="StandardWeb"/>
        <w:spacing w:before="0" w:after="0"/>
        <w:rPr>
          <w:rFonts w:ascii="Arial" w:hAnsi="Arial" w:cs="Arial"/>
          <w:sz w:val="22"/>
          <w:szCs w:val="22"/>
        </w:rPr>
      </w:pPr>
    </w:p>
    <w:p w:rsidR="00774F63" w:rsidRDefault="00AD4842" w:rsidP="00AD4842">
      <w:pPr>
        <w:pStyle w:val="StandardWeb"/>
        <w:spacing w:before="0" w:after="0"/>
        <w:rPr>
          <w:rFonts w:ascii="Arial" w:hAnsi="Arial" w:cs="Arial"/>
          <w:sz w:val="22"/>
          <w:szCs w:val="22"/>
        </w:rPr>
      </w:pPr>
      <w:r>
        <w:rPr>
          <w:rFonts w:ascii="Arial" w:hAnsi="Arial" w:cs="Arial"/>
          <w:sz w:val="22"/>
          <w:szCs w:val="22"/>
        </w:rPr>
        <w:t xml:space="preserve">In die </w:t>
      </w:r>
      <w:r w:rsidR="00441ED5">
        <w:rPr>
          <w:rFonts w:ascii="Arial" w:hAnsi="Arial" w:cs="Arial"/>
          <w:sz w:val="22"/>
          <w:szCs w:val="22"/>
        </w:rPr>
        <w:t xml:space="preserve">2. </w:t>
      </w:r>
      <w:r>
        <w:rPr>
          <w:rFonts w:ascii="Arial" w:hAnsi="Arial" w:cs="Arial"/>
          <w:sz w:val="22"/>
          <w:szCs w:val="22"/>
        </w:rPr>
        <w:t xml:space="preserve">PflegearbbV wurde </w:t>
      </w:r>
      <w:r w:rsidR="00441ED5">
        <w:rPr>
          <w:rFonts w:ascii="Arial" w:hAnsi="Arial" w:cs="Arial"/>
          <w:sz w:val="22"/>
          <w:szCs w:val="22"/>
        </w:rPr>
        <w:t xml:space="preserve">zum 1.1.2015 </w:t>
      </w:r>
      <w:r>
        <w:rPr>
          <w:rFonts w:ascii="Arial" w:hAnsi="Arial" w:cs="Arial"/>
          <w:sz w:val="22"/>
          <w:szCs w:val="22"/>
        </w:rPr>
        <w:t xml:space="preserve">die Regelung zum </w:t>
      </w:r>
      <w:r w:rsidRPr="00AD4842">
        <w:rPr>
          <w:rFonts w:ascii="Arial" w:hAnsi="Arial" w:cs="Arial"/>
          <w:b/>
          <w:color w:val="FF0000"/>
          <w:sz w:val="22"/>
          <w:szCs w:val="22"/>
        </w:rPr>
        <w:t>Bereitschaftsdienst</w:t>
      </w:r>
      <w:r>
        <w:rPr>
          <w:rFonts w:ascii="Arial" w:hAnsi="Arial" w:cs="Arial"/>
          <w:sz w:val="22"/>
          <w:szCs w:val="22"/>
        </w:rPr>
        <w:t xml:space="preserve"> und zur </w:t>
      </w:r>
      <w:r w:rsidRPr="00AD4842">
        <w:rPr>
          <w:rFonts w:ascii="Arial" w:hAnsi="Arial" w:cs="Arial"/>
          <w:b/>
          <w:color w:val="FF0000"/>
          <w:sz w:val="22"/>
          <w:szCs w:val="22"/>
        </w:rPr>
        <w:t>Rufbereitschaft</w:t>
      </w:r>
      <w:r>
        <w:rPr>
          <w:rFonts w:ascii="Arial" w:hAnsi="Arial" w:cs="Arial"/>
          <w:sz w:val="22"/>
          <w:szCs w:val="22"/>
        </w:rPr>
        <w:t xml:space="preserve"> aufgenommen.</w:t>
      </w:r>
      <w:r w:rsidR="005272E0">
        <w:rPr>
          <w:rFonts w:ascii="Arial" w:hAnsi="Arial" w:cs="Arial"/>
          <w:sz w:val="22"/>
          <w:szCs w:val="22"/>
        </w:rPr>
        <w:t xml:space="preserve"> </w:t>
      </w:r>
      <w:r>
        <w:rPr>
          <w:rFonts w:ascii="Arial" w:hAnsi="Arial" w:cs="Arial"/>
          <w:sz w:val="22"/>
          <w:szCs w:val="22"/>
        </w:rPr>
        <w:t>Hier kommt es bereits auf die Definition an.</w:t>
      </w:r>
    </w:p>
    <w:p w:rsidR="005272E0" w:rsidRDefault="005272E0" w:rsidP="00AD4842">
      <w:pPr>
        <w:pStyle w:val="StandardWeb"/>
        <w:spacing w:before="0" w:after="0"/>
        <w:rPr>
          <w:rFonts w:ascii="Arial" w:hAnsi="Arial" w:cs="Arial"/>
          <w:sz w:val="22"/>
          <w:szCs w:val="22"/>
        </w:rPr>
      </w:pPr>
    </w:p>
    <w:p w:rsidR="005272E0" w:rsidRDefault="005272E0" w:rsidP="00AD4842">
      <w:pPr>
        <w:pStyle w:val="StandardWeb"/>
        <w:spacing w:before="0" w:after="0"/>
        <w:rPr>
          <w:rFonts w:ascii="Arial" w:hAnsi="Arial" w:cs="Arial"/>
          <w:sz w:val="22"/>
          <w:szCs w:val="22"/>
        </w:rPr>
      </w:pPr>
      <w:r>
        <w:rPr>
          <w:rFonts w:ascii="Arial" w:hAnsi="Arial" w:cs="Arial"/>
          <w:sz w:val="22"/>
          <w:szCs w:val="22"/>
        </w:rPr>
        <w:t>Bei Rufbereitschaft gelten für die Zeit der Rufbereitschaft nicht die Bestimmungen des Pflegemindestlohns. Wird der Mitarbeiter innerhalb dieser Zeit zum Einsatz gerufen, unterliegen die geleisteten Arbeitsstunden dem Pflegemindestlohn unter den o.g. Voraussetzungen.</w:t>
      </w:r>
    </w:p>
    <w:p w:rsidR="003D5BAB" w:rsidRDefault="003D5BAB">
      <w:pPr>
        <w:rPr>
          <w:rFonts w:cs="Arial"/>
          <w:b/>
        </w:rPr>
      </w:pPr>
    </w:p>
    <w:p w:rsidR="00AD4842" w:rsidRPr="00AD4842" w:rsidRDefault="00AD4842" w:rsidP="00AD4842">
      <w:pPr>
        <w:pStyle w:val="StandardWeb"/>
        <w:spacing w:before="0" w:after="0"/>
        <w:rPr>
          <w:rFonts w:ascii="Arial" w:hAnsi="Arial" w:cs="Arial"/>
          <w:b/>
          <w:sz w:val="22"/>
          <w:szCs w:val="22"/>
        </w:rPr>
      </w:pPr>
      <w:r w:rsidRPr="00AD4842">
        <w:rPr>
          <w:rFonts w:ascii="Arial" w:hAnsi="Arial" w:cs="Arial"/>
          <w:b/>
          <w:sz w:val="22"/>
          <w:szCs w:val="22"/>
        </w:rPr>
        <w:t>Rufbereitschaft</w:t>
      </w:r>
      <w:r>
        <w:rPr>
          <w:rFonts w:ascii="Arial" w:hAnsi="Arial" w:cs="Arial"/>
          <w:b/>
          <w:sz w:val="22"/>
          <w:szCs w:val="22"/>
        </w:rPr>
        <w:t xml:space="preserve"> nach § 2 Absatz 4 PflegearbbV</w:t>
      </w:r>
      <w:r w:rsidRPr="00AD4842">
        <w:rPr>
          <w:rFonts w:ascii="Arial" w:hAnsi="Arial" w:cs="Arial"/>
          <w:b/>
          <w:sz w:val="22"/>
          <w:szCs w:val="22"/>
        </w:rPr>
        <w:t>:</w:t>
      </w:r>
    </w:p>
    <w:p w:rsidR="00AD4842" w:rsidRPr="00AD4842" w:rsidRDefault="00AD4842" w:rsidP="00AD4842">
      <w:pPr>
        <w:pStyle w:val="StandardWeb"/>
        <w:spacing w:before="0" w:after="0"/>
        <w:rPr>
          <w:rFonts w:ascii="Arial" w:hAnsi="Arial" w:cs="Arial"/>
          <w:i/>
          <w:sz w:val="22"/>
          <w:szCs w:val="22"/>
        </w:rPr>
      </w:pPr>
      <w:r w:rsidRPr="00AD4842">
        <w:rPr>
          <w:rFonts w:ascii="Arial" w:hAnsi="Arial" w:cs="Arial"/>
          <w:i/>
          <w:color w:val="000000"/>
          <w:sz w:val="22"/>
          <w:szCs w:val="22"/>
        </w:rPr>
        <w:t xml:space="preserve">Von der Verordnung nicht erfasst werden Zeiten der Rufbereitschaft. Rufbereitschaft im Sinne dieser Verordnung leisten Arbeitnehmerinnen und Arbeitnehmer, die sich auf Anordnung des Arbeitgebers außerhalb der regelmäßigen Arbeitszeit an einer </w:t>
      </w:r>
      <w:r w:rsidRPr="005272E0">
        <w:rPr>
          <w:rFonts w:ascii="Arial" w:hAnsi="Arial" w:cs="Arial"/>
          <w:i/>
          <w:color w:val="000000"/>
          <w:sz w:val="22"/>
          <w:szCs w:val="22"/>
          <w:u w:val="single"/>
        </w:rPr>
        <w:t>dem Arbeitgeber anzuzeigenden Stelle</w:t>
      </w:r>
      <w:r w:rsidRPr="00AD4842">
        <w:rPr>
          <w:rFonts w:ascii="Arial" w:hAnsi="Arial" w:cs="Arial"/>
          <w:i/>
          <w:color w:val="000000"/>
          <w:sz w:val="22"/>
          <w:szCs w:val="22"/>
        </w:rPr>
        <w:t xml:space="preserve"> aufhalten, um auf Abruf die Arbeit aufzunehmen. Das </w:t>
      </w:r>
      <w:r w:rsidRPr="00AD4842">
        <w:rPr>
          <w:rFonts w:ascii="Arial" w:hAnsi="Arial" w:cs="Arial"/>
          <w:i/>
          <w:color w:val="000000"/>
          <w:sz w:val="22"/>
          <w:szCs w:val="22"/>
        </w:rPr>
        <w:softHyphen/>
        <w:t>Vorliegen von Rufbereitschaft in diesem Sinne ist nicht dadurch ausgeschlossen, dass die Arbeitnehmerin oder der Arbeitnehmer vom Arbeitgeber mit einem Mobiltelefon oder einem vergleichbaren technischen Hilfsmittel ausgestattet ist. Im Falle einer Arbeitsaufnahme ist die geleistete Arbeitszeit mindestens in Höhe des nach Absatz 1 maßgeblichen Mindestentgelts zu vergüten.</w:t>
      </w:r>
    </w:p>
    <w:p w:rsidR="00774F63" w:rsidRPr="005272E0" w:rsidRDefault="00774F63" w:rsidP="00AD4842">
      <w:pPr>
        <w:pStyle w:val="StandardWeb"/>
        <w:spacing w:before="0" w:after="0"/>
        <w:rPr>
          <w:rFonts w:ascii="Arial" w:hAnsi="Arial" w:cs="Arial"/>
          <w:sz w:val="22"/>
          <w:szCs w:val="22"/>
        </w:rPr>
      </w:pPr>
    </w:p>
    <w:p w:rsidR="005272E0" w:rsidRPr="005272E0" w:rsidRDefault="005272E0" w:rsidP="003D5BAB">
      <w:pPr>
        <w:rPr>
          <w:rFonts w:cs="Arial"/>
        </w:rPr>
      </w:pPr>
      <w:r>
        <w:rPr>
          <w:rFonts w:cs="Arial"/>
        </w:rPr>
        <w:t>Deutlich komplizierter ist die Ausgestaltung des Bereitschaftsdienstes.</w:t>
      </w:r>
    </w:p>
    <w:p w:rsidR="005272E0" w:rsidRPr="005272E0" w:rsidRDefault="005272E0" w:rsidP="00AD4842">
      <w:pPr>
        <w:pStyle w:val="StandardWeb"/>
        <w:spacing w:before="0" w:after="0"/>
        <w:rPr>
          <w:rFonts w:ascii="Arial" w:hAnsi="Arial" w:cs="Arial"/>
          <w:sz w:val="22"/>
          <w:szCs w:val="22"/>
        </w:rPr>
      </w:pPr>
    </w:p>
    <w:p w:rsidR="00774F63" w:rsidRPr="00AD4842" w:rsidRDefault="00AD4842" w:rsidP="00AD4842">
      <w:pPr>
        <w:pStyle w:val="StandardWeb"/>
        <w:spacing w:before="0" w:after="0"/>
        <w:rPr>
          <w:rFonts w:ascii="Arial" w:hAnsi="Arial" w:cs="Arial"/>
          <w:b/>
          <w:sz w:val="22"/>
          <w:szCs w:val="22"/>
        </w:rPr>
      </w:pPr>
      <w:r w:rsidRPr="00AD4842">
        <w:rPr>
          <w:rFonts w:ascii="Arial" w:hAnsi="Arial" w:cs="Arial"/>
          <w:b/>
          <w:sz w:val="22"/>
          <w:szCs w:val="22"/>
        </w:rPr>
        <w:t>Bereitschaftsdienst</w:t>
      </w:r>
      <w:r>
        <w:rPr>
          <w:rFonts w:ascii="Arial" w:hAnsi="Arial" w:cs="Arial"/>
          <w:b/>
          <w:sz w:val="22"/>
          <w:szCs w:val="22"/>
        </w:rPr>
        <w:t xml:space="preserve"> nach § 2 Absatz 3 </w:t>
      </w:r>
      <w:r w:rsidR="00E059CF">
        <w:rPr>
          <w:rFonts w:ascii="Arial" w:hAnsi="Arial" w:cs="Arial"/>
          <w:b/>
          <w:sz w:val="22"/>
          <w:szCs w:val="22"/>
        </w:rPr>
        <w:t>PflegearbbV</w:t>
      </w:r>
      <w:r w:rsidRPr="00AD4842">
        <w:rPr>
          <w:rFonts w:ascii="Arial" w:hAnsi="Arial" w:cs="Arial"/>
          <w:b/>
          <w:sz w:val="22"/>
          <w:szCs w:val="22"/>
        </w:rPr>
        <w:t>:</w:t>
      </w:r>
    </w:p>
    <w:p w:rsidR="005272E0" w:rsidRDefault="00AD4842" w:rsidP="00AD4842">
      <w:pPr>
        <w:pStyle w:val="StandardWeb"/>
        <w:spacing w:before="0" w:after="0"/>
        <w:rPr>
          <w:rFonts w:ascii="Arial" w:hAnsi="Arial" w:cs="Arial"/>
          <w:i/>
          <w:color w:val="000000"/>
          <w:sz w:val="22"/>
          <w:szCs w:val="22"/>
        </w:rPr>
      </w:pPr>
      <w:r w:rsidRPr="00AD4842">
        <w:rPr>
          <w:rFonts w:ascii="Arial" w:hAnsi="Arial" w:cs="Arial"/>
          <w:i/>
          <w:color w:val="000000"/>
          <w:sz w:val="22"/>
          <w:szCs w:val="22"/>
        </w:rPr>
        <w:t xml:space="preserve">Das nach Absatz 1 maßgebliche Mindestentgelt ist für Zeiten des Bereitschaftsdienstes gemäß nachstehender Grundsätze zu zahlen. Bereitschaftsdienste im Sinne dieser Verordnung leisten Arbeitnehmerinnen und Arbeitnehmer, die sich auf Anordnung des Arbeitgebers außerhalb der regelmäßigen Arbeitszeit an einer </w:t>
      </w:r>
      <w:r w:rsidRPr="005272E0">
        <w:rPr>
          <w:rFonts w:ascii="Arial" w:hAnsi="Arial" w:cs="Arial"/>
          <w:i/>
          <w:color w:val="000000"/>
          <w:sz w:val="22"/>
          <w:szCs w:val="22"/>
          <w:u w:val="single"/>
        </w:rPr>
        <w:t>vom Arbeitgeber bestimmten Stelle</w:t>
      </w:r>
      <w:r w:rsidRPr="00AD4842">
        <w:rPr>
          <w:rFonts w:ascii="Arial" w:hAnsi="Arial" w:cs="Arial"/>
          <w:i/>
          <w:color w:val="000000"/>
          <w:sz w:val="22"/>
          <w:szCs w:val="22"/>
        </w:rPr>
        <w:t xml:space="preserve"> aufhalten, um im Bedarfsfall die Arbeit aufzunehmen, wenn zu erwarten ist, dass zwar Arbeit anfällt, erfahrungsgemäß aber die Zeit ohne Arbeitsleistung mindestens 75 Prozent beträgt. Sie sind im Dienstplan zu hinterlegen. </w:t>
      </w:r>
    </w:p>
    <w:p w:rsidR="00AD4842" w:rsidRDefault="00AD4842" w:rsidP="00AD4842">
      <w:pPr>
        <w:pStyle w:val="StandardWeb"/>
        <w:spacing w:before="0" w:after="0"/>
        <w:rPr>
          <w:rFonts w:ascii="Arial" w:hAnsi="Arial" w:cs="Arial"/>
          <w:i/>
          <w:color w:val="000000"/>
          <w:sz w:val="22"/>
          <w:szCs w:val="22"/>
        </w:rPr>
      </w:pPr>
      <w:r w:rsidRPr="00AD4842">
        <w:rPr>
          <w:rFonts w:ascii="Arial" w:hAnsi="Arial" w:cs="Arial"/>
          <w:i/>
          <w:color w:val="000000"/>
          <w:sz w:val="22"/>
          <w:szCs w:val="22"/>
        </w:rPr>
        <w:t xml:space="preserve">Zum Zwecke der Entgeltberechnung kann die Zeit des Bereitschaftsdienstes einschließlich der geleisteten Arbeit auf der Grundlage einer kollektivrechtlichen oder einer schriftlichen einzelvertraglichen Regelung mit </w:t>
      </w:r>
      <w:r w:rsidRPr="00452C57">
        <w:rPr>
          <w:rFonts w:ascii="Arial" w:hAnsi="Arial" w:cs="Arial"/>
          <w:i/>
          <w:color w:val="000000"/>
          <w:sz w:val="22"/>
          <w:szCs w:val="22"/>
          <w:u w:val="single"/>
        </w:rPr>
        <w:t>mindestens</w:t>
      </w:r>
      <w:r w:rsidRPr="00AD4842">
        <w:rPr>
          <w:rFonts w:ascii="Arial" w:hAnsi="Arial" w:cs="Arial"/>
          <w:i/>
          <w:color w:val="000000"/>
          <w:sz w:val="22"/>
          <w:szCs w:val="22"/>
        </w:rPr>
        <w:t xml:space="preserve"> 25 Prozent als Arbeitszeit bewertet werden. Leistet die Arbeitnehmerin oder der Arbeitnehmer in einem Kalendermonat mehr als acht Bereitschaftsdienste, so ist die Zeit eines jeden über acht Bereitschaftsdienste hinausgehenden Bereitschaftsdienstes zusätzlich mit mindestens 15 Prozent als Arbeitszeit zu bewerten. Umfasst die Arbeitsleistung innerhalb des Bereitschaftsdienstes mehr als 25 Prozent, ist die darüber hinausgehende Arbeitsleistung zusätzlich mit dem Mindestentgelt nach Absatz 1 zu vergüten.</w:t>
      </w:r>
    </w:p>
    <w:p w:rsidR="005272E0" w:rsidRDefault="005272E0" w:rsidP="00AD4842">
      <w:pPr>
        <w:pStyle w:val="StandardWeb"/>
        <w:spacing w:before="0" w:after="0"/>
        <w:rPr>
          <w:rFonts w:ascii="Arial" w:hAnsi="Arial" w:cs="Arial"/>
          <w:i/>
          <w:color w:val="000000"/>
          <w:sz w:val="22"/>
          <w:szCs w:val="22"/>
        </w:rPr>
      </w:pPr>
    </w:p>
    <w:p w:rsidR="00B161D3" w:rsidRDefault="00B161D3" w:rsidP="005272E0">
      <w:pPr>
        <w:autoSpaceDE w:val="0"/>
        <w:autoSpaceDN w:val="0"/>
        <w:adjustRightInd w:val="0"/>
        <w:rPr>
          <w:rFonts w:cs="Arial"/>
          <w:b/>
          <w:color w:val="339966"/>
          <w:sz w:val="48"/>
          <w:szCs w:val="48"/>
        </w:rPr>
        <w:sectPr w:rsidR="00B161D3" w:rsidSect="00B161D3">
          <w:pgSz w:w="11907" w:h="16840" w:code="9"/>
          <w:pgMar w:top="1701" w:right="1134" w:bottom="1134" w:left="1134" w:header="709" w:footer="345" w:gutter="0"/>
          <w:cols w:space="708"/>
          <w:docGrid w:linePitch="360"/>
        </w:sectPr>
      </w:pPr>
    </w:p>
    <w:p w:rsidR="005272E0" w:rsidRDefault="005272E0" w:rsidP="005272E0">
      <w:pPr>
        <w:autoSpaceDE w:val="0"/>
        <w:autoSpaceDN w:val="0"/>
        <w:adjustRightInd w:val="0"/>
        <w:rPr>
          <w:rFonts w:cs="Arial"/>
        </w:rPr>
      </w:pPr>
      <w:r w:rsidRPr="001E4DE5">
        <w:rPr>
          <w:rFonts w:cs="Arial"/>
          <w:b/>
          <w:color w:val="339966"/>
          <w:sz w:val="48"/>
          <w:szCs w:val="48"/>
        </w:rPr>
        <w:lastRenderedPageBreak/>
        <w:sym w:font="Wingdings 2" w:char="F060"/>
      </w:r>
      <w:r>
        <w:rPr>
          <w:rFonts w:cs="Arial"/>
        </w:rPr>
        <w:t xml:space="preserve"> Beispiel:</w:t>
      </w:r>
    </w:p>
    <w:tbl>
      <w:tblPr>
        <w:tblStyle w:val="Tabellenraster"/>
        <w:tblW w:w="0" w:type="auto"/>
        <w:tblInd w:w="684" w:type="dxa"/>
        <w:tblLook w:val="01E0" w:firstRow="1" w:lastRow="1" w:firstColumn="1" w:lastColumn="1" w:noHBand="0" w:noVBand="0"/>
      </w:tblPr>
      <w:tblGrid>
        <w:gridCol w:w="2293"/>
        <w:gridCol w:w="2977"/>
        <w:gridCol w:w="3680"/>
      </w:tblGrid>
      <w:tr w:rsidR="00454F06" w:rsidTr="00275B68">
        <w:tc>
          <w:tcPr>
            <w:tcW w:w="2293" w:type="dxa"/>
            <w:tcBorders>
              <w:top w:val="nil"/>
              <w:left w:val="nil"/>
            </w:tcBorders>
            <w:vAlign w:val="center"/>
          </w:tcPr>
          <w:p w:rsidR="00454F06" w:rsidRDefault="00454F06" w:rsidP="00EC610C">
            <w:pPr>
              <w:autoSpaceDE w:val="0"/>
              <w:autoSpaceDN w:val="0"/>
              <w:adjustRightInd w:val="0"/>
              <w:rPr>
                <w:rFonts w:cs="Arial"/>
              </w:rPr>
            </w:pPr>
          </w:p>
        </w:tc>
        <w:tc>
          <w:tcPr>
            <w:tcW w:w="2977" w:type="dxa"/>
            <w:vAlign w:val="center"/>
          </w:tcPr>
          <w:p w:rsidR="00454F06" w:rsidRDefault="00454F06" w:rsidP="00452C57">
            <w:pPr>
              <w:autoSpaceDE w:val="0"/>
              <w:autoSpaceDN w:val="0"/>
              <w:adjustRightInd w:val="0"/>
              <w:jc w:val="center"/>
              <w:rPr>
                <w:rFonts w:cs="Arial"/>
              </w:rPr>
            </w:pPr>
            <w:r>
              <w:rPr>
                <w:rFonts w:cs="Arial"/>
              </w:rPr>
              <w:t xml:space="preserve">Mitarbeiter </w:t>
            </w:r>
            <w:r w:rsidR="00452C57">
              <w:rPr>
                <w:rFonts w:cs="Arial"/>
              </w:rPr>
              <w:t>7</w:t>
            </w:r>
          </w:p>
        </w:tc>
        <w:tc>
          <w:tcPr>
            <w:tcW w:w="3680" w:type="dxa"/>
            <w:vAlign w:val="center"/>
          </w:tcPr>
          <w:p w:rsidR="00454F06" w:rsidRDefault="00454F06" w:rsidP="00454F06">
            <w:pPr>
              <w:autoSpaceDE w:val="0"/>
              <w:autoSpaceDN w:val="0"/>
              <w:adjustRightInd w:val="0"/>
              <w:jc w:val="center"/>
              <w:rPr>
                <w:rFonts w:cs="Arial"/>
              </w:rPr>
            </w:pPr>
            <w:r>
              <w:rPr>
                <w:rFonts w:cs="Arial"/>
              </w:rPr>
              <w:t>M</w:t>
            </w:r>
            <w:r w:rsidR="00452C57">
              <w:rPr>
                <w:rFonts w:cs="Arial"/>
              </w:rPr>
              <w:t xml:space="preserve">itarbeiter </w:t>
            </w:r>
            <w:r>
              <w:rPr>
                <w:rFonts w:cs="Arial"/>
              </w:rPr>
              <w:t>8</w:t>
            </w:r>
          </w:p>
        </w:tc>
      </w:tr>
      <w:tr w:rsidR="00454F06" w:rsidTr="00275B68">
        <w:tc>
          <w:tcPr>
            <w:tcW w:w="2293" w:type="dxa"/>
            <w:vAlign w:val="center"/>
          </w:tcPr>
          <w:p w:rsidR="00454F06" w:rsidRDefault="00454F06" w:rsidP="00EC610C">
            <w:pPr>
              <w:autoSpaceDE w:val="0"/>
              <w:autoSpaceDN w:val="0"/>
              <w:adjustRightInd w:val="0"/>
              <w:rPr>
                <w:rFonts w:cs="Arial"/>
              </w:rPr>
            </w:pPr>
            <w:r>
              <w:rPr>
                <w:rFonts w:cs="Arial"/>
              </w:rPr>
              <w:t>Bereitschaftsdienst</w:t>
            </w:r>
          </w:p>
        </w:tc>
        <w:tc>
          <w:tcPr>
            <w:tcW w:w="2977" w:type="dxa"/>
            <w:vAlign w:val="center"/>
          </w:tcPr>
          <w:p w:rsidR="00454F06" w:rsidRDefault="00454F06" w:rsidP="00454F06">
            <w:pPr>
              <w:autoSpaceDE w:val="0"/>
              <w:autoSpaceDN w:val="0"/>
              <w:adjustRightInd w:val="0"/>
              <w:jc w:val="center"/>
              <w:rPr>
                <w:rFonts w:cs="Arial"/>
              </w:rPr>
            </w:pPr>
            <w:r>
              <w:rPr>
                <w:rFonts w:cs="Arial"/>
              </w:rPr>
              <w:t>8 Stunden</w:t>
            </w:r>
          </w:p>
        </w:tc>
        <w:tc>
          <w:tcPr>
            <w:tcW w:w="3680" w:type="dxa"/>
            <w:vAlign w:val="center"/>
          </w:tcPr>
          <w:p w:rsidR="00454F06" w:rsidRDefault="00454F06" w:rsidP="00454F06">
            <w:pPr>
              <w:autoSpaceDE w:val="0"/>
              <w:autoSpaceDN w:val="0"/>
              <w:adjustRightInd w:val="0"/>
              <w:jc w:val="center"/>
              <w:rPr>
                <w:rFonts w:cs="Arial"/>
              </w:rPr>
            </w:pPr>
            <w:r>
              <w:rPr>
                <w:rFonts w:cs="Arial"/>
              </w:rPr>
              <w:t>8 Stunden</w:t>
            </w:r>
          </w:p>
        </w:tc>
      </w:tr>
      <w:tr w:rsidR="00454F06" w:rsidTr="00275B68">
        <w:tc>
          <w:tcPr>
            <w:tcW w:w="2293" w:type="dxa"/>
            <w:vAlign w:val="center"/>
          </w:tcPr>
          <w:p w:rsidR="00454F06" w:rsidRDefault="00454F06" w:rsidP="00EC610C">
            <w:pPr>
              <w:autoSpaceDE w:val="0"/>
              <w:autoSpaceDN w:val="0"/>
              <w:adjustRightInd w:val="0"/>
              <w:rPr>
                <w:rFonts w:cs="Arial"/>
              </w:rPr>
            </w:pPr>
            <w:r>
              <w:rPr>
                <w:rFonts w:cs="Arial"/>
              </w:rPr>
              <w:t>aktive Stunden</w:t>
            </w:r>
          </w:p>
        </w:tc>
        <w:tc>
          <w:tcPr>
            <w:tcW w:w="2977" w:type="dxa"/>
            <w:vAlign w:val="center"/>
          </w:tcPr>
          <w:p w:rsidR="00454F06" w:rsidRDefault="00454F06" w:rsidP="00454F06">
            <w:pPr>
              <w:autoSpaceDE w:val="0"/>
              <w:autoSpaceDN w:val="0"/>
              <w:adjustRightInd w:val="0"/>
              <w:jc w:val="center"/>
              <w:rPr>
                <w:rFonts w:cs="Arial"/>
              </w:rPr>
            </w:pPr>
            <w:r>
              <w:rPr>
                <w:rFonts w:cs="Arial"/>
              </w:rPr>
              <w:t>1,5 Stunden = 18,75 %</w:t>
            </w:r>
          </w:p>
        </w:tc>
        <w:tc>
          <w:tcPr>
            <w:tcW w:w="3680" w:type="dxa"/>
          </w:tcPr>
          <w:p w:rsidR="00454F06" w:rsidRDefault="00454F06" w:rsidP="00454F06">
            <w:pPr>
              <w:autoSpaceDE w:val="0"/>
              <w:autoSpaceDN w:val="0"/>
              <w:adjustRightInd w:val="0"/>
              <w:jc w:val="center"/>
              <w:rPr>
                <w:rFonts w:cs="Arial"/>
              </w:rPr>
            </w:pPr>
            <w:r>
              <w:rPr>
                <w:rFonts w:cs="Arial"/>
              </w:rPr>
              <w:t>3,5 Stunden = 43,75 %</w:t>
            </w:r>
          </w:p>
        </w:tc>
      </w:tr>
      <w:tr w:rsidR="00454F06" w:rsidTr="00275B68">
        <w:tc>
          <w:tcPr>
            <w:tcW w:w="2293" w:type="dxa"/>
            <w:vAlign w:val="center"/>
          </w:tcPr>
          <w:p w:rsidR="00454F06" w:rsidRDefault="00454F06" w:rsidP="00EC610C">
            <w:pPr>
              <w:autoSpaceDE w:val="0"/>
              <w:autoSpaceDN w:val="0"/>
              <w:adjustRightInd w:val="0"/>
              <w:rPr>
                <w:rFonts w:cs="Arial"/>
              </w:rPr>
            </w:pPr>
            <w:r>
              <w:rPr>
                <w:rFonts w:cs="Arial"/>
              </w:rPr>
              <w:t>Entgeltberechnung</w:t>
            </w:r>
          </w:p>
        </w:tc>
        <w:tc>
          <w:tcPr>
            <w:tcW w:w="2977" w:type="dxa"/>
            <w:vAlign w:val="center"/>
          </w:tcPr>
          <w:p w:rsidR="00454F06" w:rsidRDefault="00454F06" w:rsidP="00F74D42">
            <w:pPr>
              <w:autoSpaceDE w:val="0"/>
              <w:autoSpaceDN w:val="0"/>
              <w:adjustRightInd w:val="0"/>
              <w:jc w:val="center"/>
              <w:rPr>
                <w:rFonts w:cs="Arial"/>
              </w:rPr>
            </w:pPr>
            <w:r>
              <w:rPr>
                <w:rFonts w:cs="Arial"/>
              </w:rPr>
              <w:t xml:space="preserve">8 </w:t>
            </w:r>
            <w:r w:rsidR="00F74D42">
              <w:rPr>
                <w:rFonts w:cs="Arial"/>
              </w:rPr>
              <w:t>h</w:t>
            </w:r>
            <w:r>
              <w:rPr>
                <w:rFonts w:cs="Arial"/>
              </w:rPr>
              <w:t xml:space="preserve"> * 25 % = 2 </w:t>
            </w:r>
            <w:r w:rsidR="00F74D42">
              <w:rPr>
                <w:rFonts w:cs="Arial"/>
              </w:rPr>
              <w:t>h</w:t>
            </w:r>
          </w:p>
        </w:tc>
        <w:tc>
          <w:tcPr>
            <w:tcW w:w="3680" w:type="dxa"/>
          </w:tcPr>
          <w:p w:rsidR="00133346" w:rsidRDefault="00F74D42" w:rsidP="00454F06">
            <w:pPr>
              <w:autoSpaceDE w:val="0"/>
              <w:autoSpaceDN w:val="0"/>
              <w:adjustRightInd w:val="0"/>
              <w:jc w:val="center"/>
              <w:rPr>
                <w:rFonts w:cs="Arial"/>
              </w:rPr>
            </w:pPr>
            <w:r>
              <w:rPr>
                <w:rFonts w:cs="Arial"/>
              </w:rPr>
              <w:t>8 h * 25 % = 2 h</w:t>
            </w:r>
          </w:p>
          <w:p w:rsidR="00133346" w:rsidRDefault="00F74D42" w:rsidP="00275B68">
            <w:pPr>
              <w:autoSpaceDE w:val="0"/>
              <w:autoSpaceDN w:val="0"/>
              <w:adjustRightInd w:val="0"/>
              <w:jc w:val="center"/>
              <w:rPr>
                <w:rFonts w:cs="Arial"/>
              </w:rPr>
            </w:pPr>
            <w:r>
              <w:rPr>
                <w:rFonts w:cs="Arial"/>
              </w:rPr>
              <w:t>1,5 h *100% = 1,5 h</w:t>
            </w:r>
          </w:p>
        </w:tc>
      </w:tr>
      <w:tr w:rsidR="005272E0" w:rsidTr="00275B68">
        <w:tc>
          <w:tcPr>
            <w:tcW w:w="2293" w:type="dxa"/>
            <w:vAlign w:val="center"/>
          </w:tcPr>
          <w:p w:rsidR="005272E0" w:rsidRDefault="00454F06" w:rsidP="00454F06">
            <w:pPr>
              <w:autoSpaceDE w:val="0"/>
              <w:autoSpaceDN w:val="0"/>
              <w:adjustRightInd w:val="0"/>
              <w:rPr>
                <w:rFonts w:cs="Arial"/>
              </w:rPr>
            </w:pPr>
            <w:r>
              <w:rPr>
                <w:rFonts w:cs="Arial"/>
              </w:rPr>
              <w:t>Pflegem</w:t>
            </w:r>
            <w:r w:rsidR="005272E0">
              <w:rPr>
                <w:rFonts w:cs="Arial"/>
              </w:rPr>
              <w:t>indestlohn</w:t>
            </w:r>
          </w:p>
        </w:tc>
        <w:tc>
          <w:tcPr>
            <w:tcW w:w="2977" w:type="dxa"/>
            <w:vAlign w:val="center"/>
          </w:tcPr>
          <w:p w:rsidR="005272E0" w:rsidRDefault="008F48AD" w:rsidP="00454F06">
            <w:pPr>
              <w:autoSpaceDE w:val="0"/>
              <w:autoSpaceDN w:val="0"/>
              <w:adjustRightInd w:val="0"/>
              <w:jc w:val="center"/>
              <w:rPr>
                <w:rFonts w:cs="Arial"/>
              </w:rPr>
            </w:pPr>
            <w:r>
              <w:rPr>
                <w:rFonts w:cs="Arial"/>
              </w:rPr>
              <w:t>9,50</w:t>
            </w:r>
            <w:r w:rsidR="005272E0">
              <w:rPr>
                <w:rFonts w:cs="Arial"/>
              </w:rPr>
              <w:t xml:space="preserve"> € / h</w:t>
            </w:r>
          </w:p>
        </w:tc>
        <w:tc>
          <w:tcPr>
            <w:tcW w:w="3680" w:type="dxa"/>
          </w:tcPr>
          <w:p w:rsidR="005272E0" w:rsidRDefault="008F48AD" w:rsidP="00454F06">
            <w:pPr>
              <w:autoSpaceDE w:val="0"/>
              <w:autoSpaceDN w:val="0"/>
              <w:adjustRightInd w:val="0"/>
              <w:jc w:val="center"/>
              <w:rPr>
                <w:rFonts w:cs="Arial"/>
              </w:rPr>
            </w:pPr>
            <w:r>
              <w:rPr>
                <w:rFonts w:cs="Arial"/>
              </w:rPr>
              <w:t>9,50</w:t>
            </w:r>
            <w:r w:rsidR="005272E0">
              <w:rPr>
                <w:rFonts w:cs="Arial"/>
              </w:rPr>
              <w:t xml:space="preserve"> € / h</w:t>
            </w:r>
          </w:p>
        </w:tc>
      </w:tr>
      <w:tr w:rsidR="005272E0" w:rsidTr="00275B68">
        <w:tc>
          <w:tcPr>
            <w:tcW w:w="2293" w:type="dxa"/>
            <w:vAlign w:val="center"/>
          </w:tcPr>
          <w:p w:rsidR="005272E0" w:rsidRPr="004752B0" w:rsidRDefault="00275B68" w:rsidP="00EC610C">
            <w:pPr>
              <w:autoSpaceDE w:val="0"/>
              <w:autoSpaceDN w:val="0"/>
              <w:adjustRightInd w:val="0"/>
              <w:rPr>
                <w:rFonts w:cs="Arial"/>
                <w:b/>
              </w:rPr>
            </w:pPr>
            <w:r>
              <w:rPr>
                <w:rFonts w:cs="Arial"/>
                <w:b/>
                <w:color w:val="339966"/>
              </w:rPr>
              <w:t>Gesamt</w:t>
            </w:r>
          </w:p>
        </w:tc>
        <w:tc>
          <w:tcPr>
            <w:tcW w:w="2977" w:type="dxa"/>
            <w:vAlign w:val="center"/>
          </w:tcPr>
          <w:p w:rsidR="005272E0" w:rsidRDefault="00454F06" w:rsidP="008F48AD">
            <w:pPr>
              <w:autoSpaceDE w:val="0"/>
              <w:autoSpaceDN w:val="0"/>
              <w:adjustRightInd w:val="0"/>
              <w:jc w:val="center"/>
              <w:rPr>
                <w:rFonts w:cs="Arial"/>
              </w:rPr>
            </w:pPr>
            <w:r>
              <w:rPr>
                <w:rFonts w:cs="Arial"/>
              </w:rPr>
              <w:t>2 h</w:t>
            </w:r>
            <w:r w:rsidR="005272E0">
              <w:rPr>
                <w:rFonts w:cs="Arial"/>
              </w:rPr>
              <w:t xml:space="preserve"> </w:t>
            </w:r>
            <w:r w:rsidR="00275B68">
              <w:rPr>
                <w:rFonts w:cs="Arial"/>
              </w:rPr>
              <w:t>*</w:t>
            </w:r>
            <w:r w:rsidR="005272E0">
              <w:rPr>
                <w:rFonts w:cs="Arial"/>
              </w:rPr>
              <w:t xml:space="preserve"> </w:t>
            </w:r>
            <w:r w:rsidR="008F48AD">
              <w:rPr>
                <w:rFonts w:cs="Arial"/>
              </w:rPr>
              <w:t xml:space="preserve">9,50 </w:t>
            </w:r>
            <w:r w:rsidR="005272E0">
              <w:rPr>
                <w:rFonts w:cs="Arial"/>
              </w:rPr>
              <w:t xml:space="preserve">€ / h = </w:t>
            </w:r>
            <w:r>
              <w:rPr>
                <w:rFonts w:cs="Arial"/>
              </w:rPr>
              <w:t>1</w:t>
            </w:r>
            <w:r w:rsidR="008F48AD">
              <w:rPr>
                <w:rFonts w:cs="Arial"/>
              </w:rPr>
              <w:t>9,00</w:t>
            </w:r>
            <w:r>
              <w:rPr>
                <w:rFonts w:cs="Arial"/>
              </w:rPr>
              <w:t xml:space="preserve"> €</w:t>
            </w:r>
          </w:p>
        </w:tc>
        <w:tc>
          <w:tcPr>
            <w:tcW w:w="3680" w:type="dxa"/>
          </w:tcPr>
          <w:p w:rsidR="005272E0" w:rsidRDefault="00275B68" w:rsidP="00B161D3">
            <w:pPr>
              <w:autoSpaceDE w:val="0"/>
              <w:autoSpaceDN w:val="0"/>
              <w:adjustRightInd w:val="0"/>
              <w:jc w:val="center"/>
              <w:rPr>
                <w:rFonts w:cs="Arial"/>
              </w:rPr>
            </w:pPr>
            <w:r>
              <w:rPr>
                <w:rFonts w:cs="Arial"/>
              </w:rPr>
              <w:t xml:space="preserve">(2 h + 1,5 h) * </w:t>
            </w:r>
            <w:r w:rsidR="008F48AD">
              <w:rPr>
                <w:rFonts w:cs="Arial"/>
              </w:rPr>
              <w:t>9,</w:t>
            </w:r>
            <w:r w:rsidR="00B161D3">
              <w:rPr>
                <w:rFonts w:cs="Arial"/>
              </w:rPr>
              <w:t>5</w:t>
            </w:r>
            <w:r w:rsidR="008F48AD">
              <w:rPr>
                <w:rFonts w:cs="Arial"/>
              </w:rPr>
              <w:t>0</w:t>
            </w:r>
            <w:r>
              <w:rPr>
                <w:rFonts w:cs="Arial"/>
              </w:rPr>
              <w:t xml:space="preserve"> € / h = 3</w:t>
            </w:r>
            <w:r w:rsidR="00B161D3">
              <w:rPr>
                <w:rFonts w:cs="Arial"/>
              </w:rPr>
              <w:t>3,25</w:t>
            </w:r>
            <w:r w:rsidR="008F48AD">
              <w:rPr>
                <w:rFonts w:cs="Arial"/>
              </w:rPr>
              <w:t xml:space="preserve"> </w:t>
            </w:r>
            <w:r>
              <w:rPr>
                <w:rFonts w:cs="Arial"/>
              </w:rPr>
              <w:t>€</w:t>
            </w:r>
          </w:p>
        </w:tc>
      </w:tr>
    </w:tbl>
    <w:p w:rsidR="005272E0" w:rsidRPr="00AD4842" w:rsidRDefault="005272E0" w:rsidP="00AD4842">
      <w:pPr>
        <w:pStyle w:val="StandardWeb"/>
        <w:spacing w:before="0" w:after="0"/>
        <w:rPr>
          <w:rFonts w:ascii="Arial" w:hAnsi="Arial" w:cs="Arial"/>
          <w:i/>
          <w:sz w:val="22"/>
          <w:szCs w:val="22"/>
        </w:rPr>
      </w:pPr>
    </w:p>
    <w:p w:rsidR="00774F63" w:rsidRDefault="008F48AD" w:rsidP="00AD4842">
      <w:pPr>
        <w:pStyle w:val="StandardWeb"/>
        <w:spacing w:before="0" w:after="0"/>
        <w:rPr>
          <w:rFonts w:ascii="Arial" w:hAnsi="Arial" w:cs="Arial"/>
          <w:sz w:val="22"/>
          <w:szCs w:val="22"/>
        </w:rPr>
      </w:pPr>
      <w:r w:rsidRPr="008F48AD">
        <w:rPr>
          <w:rFonts w:ascii="Arial" w:hAnsi="Arial" w:cs="Arial"/>
          <w:sz w:val="22"/>
          <w:szCs w:val="22"/>
        </w:rPr>
        <w:t>Eine analoge Definition kennt das MiLoG</w:t>
      </w:r>
      <w:r>
        <w:rPr>
          <w:rFonts w:ascii="Arial" w:hAnsi="Arial" w:cs="Arial"/>
          <w:sz w:val="22"/>
          <w:szCs w:val="22"/>
        </w:rPr>
        <w:t xml:space="preserve"> nicht. Wir gehen allerdings davon aus, </w:t>
      </w:r>
      <w:r w:rsidR="004867B2">
        <w:rPr>
          <w:rFonts w:ascii="Arial" w:hAnsi="Arial" w:cs="Arial"/>
          <w:sz w:val="22"/>
          <w:szCs w:val="22"/>
        </w:rPr>
        <w:t>dass in den Pflegeeinrichtungen fast ausschließlich Rufbereitschaft und Bereitschaftsdienst auf der Grundlage des Pflegemindestlohns anfällt. Eine Ausnahme könnte der Hausmeister mit dem Winterdienst sein. Hier darf die monatliche Vergütung für Arbeits- und Bereitschaftszeit 8</w:t>
      </w:r>
      <w:r w:rsidR="00C6081E">
        <w:rPr>
          <w:rFonts w:ascii="Arial" w:hAnsi="Arial" w:cs="Arial"/>
          <w:sz w:val="22"/>
          <w:szCs w:val="22"/>
        </w:rPr>
        <w:t>,</w:t>
      </w:r>
      <w:r w:rsidR="00FE0307">
        <w:rPr>
          <w:rFonts w:ascii="Arial" w:hAnsi="Arial" w:cs="Arial"/>
          <w:sz w:val="22"/>
          <w:szCs w:val="22"/>
        </w:rPr>
        <w:t xml:space="preserve">84 </w:t>
      </w:r>
      <w:r w:rsidR="004867B2">
        <w:rPr>
          <w:rFonts w:ascii="Arial" w:hAnsi="Arial" w:cs="Arial"/>
          <w:sz w:val="22"/>
          <w:szCs w:val="22"/>
        </w:rPr>
        <w:t>€ / h nicht unterschreiten.</w:t>
      </w:r>
    </w:p>
    <w:p w:rsidR="004867B2" w:rsidRDefault="004867B2" w:rsidP="00AD4842">
      <w:pPr>
        <w:pStyle w:val="StandardWeb"/>
        <w:spacing w:before="0" w:after="0"/>
        <w:rPr>
          <w:rFonts w:ascii="Arial" w:hAnsi="Arial" w:cs="Arial"/>
          <w:sz w:val="22"/>
          <w:szCs w:val="22"/>
        </w:rPr>
      </w:pPr>
    </w:p>
    <w:p w:rsidR="00BD0CB4" w:rsidRDefault="00BD0CB4" w:rsidP="00AD4842">
      <w:pPr>
        <w:pStyle w:val="StandardWeb"/>
        <w:spacing w:before="0" w:after="0"/>
        <w:rPr>
          <w:rFonts w:ascii="Arial" w:hAnsi="Arial" w:cs="Arial"/>
          <w:sz w:val="22"/>
          <w:szCs w:val="22"/>
        </w:rPr>
      </w:pPr>
      <w:r>
        <w:rPr>
          <w:rFonts w:ascii="Arial" w:hAnsi="Arial" w:cs="Arial"/>
          <w:sz w:val="22"/>
          <w:szCs w:val="22"/>
        </w:rPr>
        <w:t xml:space="preserve">Sofern die Pflegeeinrichtung </w:t>
      </w:r>
      <w:r w:rsidRPr="00F666BC">
        <w:rPr>
          <w:rFonts w:ascii="Arial" w:hAnsi="Arial" w:cs="Arial"/>
          <w:b/>
          <w:color w:val="FF0000"/>
          <w:sz w:val="22"/>
          <w:szCs w:val="22"/>
        </w:rPr>
        <w:t>Leiharbeiter</w:t>
      </w:r>
      <w:r>
        <w:rPr>
          <w:rFonts w:ascii="Arial" w:hAnsi="Arial" w:cs="Arial"/>
          <w:sz w:val="22"/>
          <w:szCs w:val="22"/>
        </w:rPr>
        <w:t xml:space="preserve"> einsetzt, </w:t>
      </w:r>
      <w:r w:rsidR="00F666BC">
        <w:rPr>
          <w:rFonts w:ascii="Arial" w:hAnsi="Arial" w:cs="Arial"/>
          <w:sz w:val="22"/>
          <w:szCs w:val="22"/>
        </w:rPr>
        <w:t xml:space="preserve">haftet </w:t>
      </w:r>
      <w:r>
        <w:rPr>
          <w:rFonts w:ascii="Arial" w:hAnsi="Arial" w:cs="Arial"/>
          <w:sz w:val="22"/>
          <w:szCs w:val="22"/>
        </w:rPr>
        <w:t xml:space="preserve">sie für die Verpflichtung </w:t>
      </w:r>
      <w:r w:rsidR="00F666BC">
        <w:rPr>
          <w:rFonts w:ascii="Arial" w:hAnsi="Arial" w:cs="Arial"/>
          <w:sz w:val="22"/>
          <w:szCs w:val="22"/>
        </w:rPr>
        <w:t xml:space="preserve">dieser Verleihfirma oder weiterer Subunternehmen zur </w:t>
      </w:r>
      <w:r>
        <w:rPr>
          <w:rFonts w:ascii="Arial" w:hAnsi="Arial" w:cs="Arial"/>
          <w:sz w:val="22"/>
          <w:szCs w:val="22"/>
        </w:rPr>
        <w:t>Einhaltung der Zahlung des Mindestlohns</w:t>
      </w:r>
      <w:r w:rsidR="00F666BC">
        <w:rPr>
          <w:rFonts w:ascii="Arial" w:hAnsi="Arial" w:cs="Arial"/>
          <w:sz w:val="22"/>
          <w:szCs w:val="22"/>
        </w:rPr>
        <w:t>. Sie sollten also zukünftig auf eine entsprechende Verpflichtung im Vertrag mit Arbeitszeitfirmen achten.</w:t>
      </w:r>
    </w:p>
    <w:p w:rsidR="00604DBD" w:rsidRDefault="00604DBD" w:rsidP="00252746">
      <w:pPr>
        <w:pStyle w:val="StandardWeb"/>
        <w:spacing w:before="0" w:after="0"/>
        <w:rPr>
          <w:rFonts w:ascii="Arial" w:hAnsi="Arial" w:cs="Arial"/>
          <w:sz w:val="22"/>
          <w:szCs w:val="22"/>
        </w:rPr>
      </w:pPr>
    </w:p>
    <w:p w:rsidR="00580D05" w:rsidRPr="003E7511" w:rsidRDefault="003E7511" w:rsidP="00252746">
      <w:pPr>
        <w:pStyle w:val="StandardWeb"/>
        <w:spacing w:before="0" w:after="0"/>
        <w:rPr>
          <w:rFonts w:ascii="Arial" w:hAnsi="Arial" w:cs="Arial"/>
          <w:sz w:val="22"/>
          <w:szCs w:val="22"/>
          <w:u w:val="single"/>
        </w:rPr>
      </w:pPr>
      <w:r w:rsidRPr="003E7511">
        <w:rPr>
          <w:rFonts w:ascii="Arial" w:hAnsi="Arial" w:cs="Arial"/>
          <w:sz w:val="22"/>
          <w:szCs w:val="22"/>
        </w:rPr>
        <w:t xml:space="preserve">Wenn in der Pflegeeinrichtung Tätigkeiten ausgelagert werden, z.B. </w:t>
      </w:r>
      <w:r w:rsidR="00580D05" w:rsidRPr="003E7511">
        <w:rPr>
          <w:rFonts w:ascii="Arial" w:hAnsi="Arial" w:cs="Arial"/>
          <w:sz w:val="22"/>
          <w:szCs w:val="22"/>
        </w:rPr>
        <w:t>Reinigung</w:t>
      </w:r>
      <w:r w:rsidRPr="003E7511">
        <w:rPr>
          <w:rFonts w:ascii="Arial" w:hAnsi="Arial" w:cs="Arial"/>
          <w:sz w:val="22"/>
          <w:szCs w:val="22"/>
        </w:rPr>
        <w:t xml:space="preserve"> oder</w:t>
      </w:r>
      <w:r w:rsidR="00580D05" w:rsidRPr="003E7511">
        <w:rPr>
          <w:rFonts w:ascii="Arial" w:hAnsi="Arial" w:cs="Arial"/>
          <w:sz w:val="22"/>
          <w:szCs w:val="22"/>
        </w:rPr>
        <w:t xml:space="preserve"> Wäscherei</w:t>
      </w:r>
      <w:r>
        <w:rPr>
          <w:rFonts w:ascii="Arial" w:hAnsi="Arial" w:cs="Arial"/>
          <w:sz w:val="22"/>
          <w:szCs w:val="22"/>
        </w:rPr>
        <w:t>, und in diesen Bereichen ein Mindestlohn gilt, hat auch hier das Unternehmen auf eine entsprechende Verpflichtung zu achten.</w:t>
      </w:r>
      <w:r w:rsidR="00372249">
        <w:rPr>
          <w:rFonts w:ascii="Arial" w:hAnsi="Arial" w:cs="Arial"/>
          <w:sz w:val="22"/>
          <w:szCs w:val="22"/>
        </w:rPr>
        <w:t xml:space="preserve"> Die Arbeitnehmer des Subunternehmens können ihre Forderung auch direkt gegenüber der Pflegeeinrichtung geltend machen. </w:t>
      </w:r>
      <w:r w:rsidR="00C6081E">
        <w:rPr>
          <w:rFonts w:ascii="Arial" w:hAnsi="Arial" w:cs="Arial"/>
          <w:sz w:val="22"/>
          <w:szCs w:val="22"/>
        </w:rPr>
        <w:t>Ändern sich die Mindestlöhne in anderen Branchen, geht das in der Regel mit einer</w:t>
      </w:r>
      <w:r w:rsidR="00D90D4D">
        <w:rPr>
          <w:rFonts w:ascii="Arial" w:hAnsi="Arial" w:cs="Arial"/>
          <w:sz w:val="22"/>
          <w:szCs w:val="22"/>
        </w:rPr>
        <w:t xml:space="preserve"> Preiserhöhung </w:t>
      </w:r>
      <w:r w:rsidR="00C6081E">
        <w:rPr>
          <w:rFonts w:ascii="Arial" w:hAnsi="Arial" w:cs="Arial"/>
          <w:sz w:val="22"/>
          <w:szCs w:val="22"/>
        </w:rPr>
        <w:t xml:space="preserve">für diese Dienstleistung einher. </w:t>
      </w:r>
    </w:p>
    <w:p w:rsidR="00F66719" w:rsidRDefault="00F66719" w:rsidP="00252746">
      <w:pPr>
        <w:pStyle w:val="StandardWeb"/>
        <w:spacing w:before="0" w:after="0"/>
        <w:rPr>
          <w:rFonts w:ascii="Arial" w:hAnsi="Arial" w:cs="Arial"/>
          <w:sz w:val="22"/>
          <w:szCs w:val="22"/>
        </w:rPr>
      </w:pPr>
    </w:p>
    <w:p w:rsidR="003D5BAB" w:rsidRPr="003D5BAB" w:rsidRDefault="00A93FE6" w:rsidP="003D5BAB">
      <w:pPr>
        <w:pStyle w:val="StandardWeb"/>
        <w:spacing w:before="0" w:after="0"/>
        <w:rPr>
          <w:rFonts w:ascii="Arial" w:hAnsi="Arial" w:cs="Arial"/>
          <w:sz w:val="22"/>
          <w:szCs w:val="22"/>
        </w:rPr>
      </w:pPr>
      <w:r w:rsidRPr="00A93FE6">
        <w:rPr>
          <w:rFonts w:ascii="Arial" w:hAnsi="Arial" w:cs="Arial"/>
          <w:sz w:val="22"/>
          <w:szCs w:val="22"/>
        </w:rPr>
        <w:t xml:space="preserve">Soweit die Zahlung eines Mindestentgelts oder die Einziehung von Beiträgen und die Gewährung von Leistungen im Zusammenhang mit Urlaubsansprüchen auf das Arbeitsverhältnis Anwendung finden, ist der Arbeitgeber verpflichtet, Beginn, Ende und Dauer der täglichen Arbeitszeit </w:t>
      </w:r>
      <w:r w:rsidR="00916E22" w:rsidRPr="00A93FE6">
        <w:rPr>
          <w:rFonts w:ascii="Arial" w:hAnsi="Arial" w:cs="Arial"/>
          <w:sz w:val="22"/>
          <w:szCs w:val="22"/>
        </w:rPr>
        <w:t>der Arbeitnehmer</w:t>
      </w:r>
      <w:r w:rsidR="00916E22">
        <w:rPr>
          <w:rFonts w:ascii="Arial" w:hAnsi="Arial" w:cs="Arial"/>
          <w:sz w:val="22"/>
          <w:szCs w:val="22"/>
        </w:rPr>
        <w:t>I</w:t>
      </w:r>
      <w:r w:rsidR="00916E22" w:rsidRPr="00A93FE6">
        <w:rPr>
          <w:rFonts w:ascii="Arial" w:hAnsi="Arial" w:cs="Arial"/>
          <w:sz w:val="22"/>
          <w:szCs w:val="22"/>
        </w:rPr>
        <w:t>nnen</w:t>
      </w:r>
      <w:r w:rsidR="00916E22">
        <w:rPr>
          <w:rFonts w:ascii="Arial" w:hAnsi="Arial" w:cs="Arial"/>
          <w:sz w:val="22"/>
          <w:szCs w:val="22"/>
        </w:rPr>
        <w:t xml:space="preserve"> spätestens bis zum Ablauf des siebten auf den Tag der Arbeitsleistung folgenden </w:t>
      </w:r>
    </w:p>
    <w:p w:rsidR="00A93FE6" w:rsidRDefault="00916E22" w:rsidP="00252746">
      <w:pPr>
        <w:pStyle w:val="StandardWeb"/>
        <w:spacing w:before="0" w:after="0"/>
        <w:rPr>
          <w:rFonts w:ascii="Arial" w:hAnsi="Arial" w:cs="Arial"/>
          <w:sz w:val="22"/>
          <w:szCs w:val="22"/>
        </w:rPr>
      </w:pPr>
      <w:r>
        <w:rPr>
          <w:rFonts w:ascii="Arial" w:hAnsi="Arial" w:cs="Arial"/>
          <w:sz w:val="22"/>
          <w:szCs w:val="22"/>
        </w:rPr>
        <w:t xml:space="preserve">Kalendertages </w:t>
      </w:r>
      <w:r w:rsidR="00A93FE6" w:rsidRPr="00A93FE6">
        <w:rPr>
          <w:rFonts w:ascii="Arial" w:hAnsi="Arial" w:cs="Arial"/>
          <w:sz w:val="22"/>
          <w:szCs w:val="22"/>
        </w:rPr>
        <w:t xml:space="preserve">aufzuzeichnen und diese </w:t>
      </w:r>
      <w:r w:rsidR="00A93FE6" w:rsidRPr="00A93FE6">
        <w:rPr>
          <w:rFonts w:ascii="Arial" w:hAnsi="Arial" w:cs="Arial"/>
          <w:b/>
          <w:color w:val="FF0000"/>
          <w:sz w:val="22"/>
          <w:szCs w:val="22"/>
        </w:rPr>
        <w:t>Aufzeichnungen</w:t>
      </w:r>
      <w:r w:rsidR="00A93FE6" w:rsidRPr="00A93FE6">
        <w:rPr>
          <w:rFonts w:ascii="Arial" w:hAnsi="Arial" w:cs="Arial"/>
          <w:sz w:val="22"/>
          <w:szCs w:val="22"/>
        </w:rPr>
        <w:t xml:space="preserve"> mindestens zwei Jahre aufzubewahren.</w:t>
      </w:r>
      <w:r w:rsidR="00C70769">
        <w:rPr>
          <w:rFonts w:ascii="Arial" w:hAnsi="Arial" w:cs="Arial"/>
          <w:sz w:val="22"/>
          <w:szCs w:val="22"/>
        </w:rPr>
        <w:t xml:space="preserve"> Pausen gehören nicht zur Arbeitszeit.</w:t>
      </w:r>
    </w:p>
    <w:p w:rsidR="00D43199" w:rsidRDefault="00D43199" w:rsidP="00252746">
      <w:pPr>
        <w:pStyle w:val="StandardWeb"/>
        <w:spacing w:before="0" w:after="0"/>
        <w:rPr>
          <w:rFonts w:ascii="Arial" w:hAnsi="Arial" w:cs="Arial"/>
          <w:sz w:val="22"/>
          <w:szCs w:val="22"/>
        </w:rPr>
      </w:pPr>
    </w:p>
    <w:p w:rsidR="00D43199" w:rsidRPr="00BE3E0B" w:rsidRDefault="00D43199" w:rsidP="00D43199">
      <w:pPr>
        <w:pBdr>
          <w:top w:val="single" w:sz="4" w:space="1" w:color="auto"/>
          <w:left w:val="single" w:sz="4" w:space="4" w:color="auto"/>
          <w:bottom w:val="single" w:sz="4" w:space="1" w:color="auto"/>
          <w:right w:val="single" w:sz="4" w:space="4" w:color="auto"/>
        </w:pBdr>
        <w:autoSpaceDE w:val="0"/>
        <w:autoSpaceDN w:val="0"/>
        <w:adjustRightInd w:val="0"/>
        <w:rPr>
          <w:rFonts w:cs="Arial"/>
          <w:color w:val="FF9900"/>
        </w:rPr>
      </w:pPr>
      <w:r w:rsidRPr="00BE3E0B">
        <w:rPr>
          <w:rFonts w:cs="Arial"/>
          <w:b/>
          <w:color w:val="FF9900"/>
          <w:sz w:val="48"/>
          <w:szCs w:val="48"/>
        </w:rPr>
        <w:sym w:font="Wingdings" w:char="F043"/>
      </w:r>
      <w:r>
        <w:rPr>
          <w:rFonts w:cs="Arial"/>
          <w:color w:val="FF9900"/>
        </w:rPr>
        <w:t xml:space="preserve"> </w:t>
      </w:r>
      <w:r w:rsidRPr="00BE3E0B">
        <w:rPr>
          <w:rFonts w:cs="Arial"/>
          <w:b/>
        </w:rPr>
        <w:t xml:space="preserve">Schritt </w:t>
      </w:r>
      <w:r>
        <w:rPr>
          <w:rFonts w:cs="Arial"/>
          <w:b/>
        </w:rPr>
        <w:t>3</w:t>
      </w:r>
      <w:r w:rsidRPr="00BE3E0B">
        <w:rPr>
          <w:rFonts w:cs="Arial"/>
          <w:b/>
        </w:rPr>
        <w:t>:</w:t>
      </w:r>
      <w:r w:rsidRPr="00BE3E0B">
        <w:rPr>
          <w:rFonts w:cs="Arial"/>
        </w:rPr>
        <w:t xml:space="preserve"> </w:t>
      </w:r>
      <w:r>
        <w:rPr>
          <w:rFonts w:cs="Arial"/>
        </w:rPr>
        <w:t>Wenn Sie zur Zahlung des Mindestlohns verpflichtet sind, müssen Sie die entsprechenden Aufzeichnungen vornehmen.</w:t>
      </w:r>
      <w:r w:rsidR="002C5CE8">
        <w:rPr>
          <w:rFonts w:cs="Arial"/>
        </w:rPr>
        <w:t xml:space="preserve"> Das gilt für beide Formen des Mindestlohns. </w:t>
      </w:r>
    </w:p>
    <w:p w:rsidR="00A93FE6" w:rsidRDefault="00A93FE6" w:rsidP="00252746">
      <w:pPr>
        <w:pStyle w:val="StandardWeb"/>
        <w:spacing w:before="0" w:after="0"/>
        <w:rPr>
          <w:rFonts w:ascii="Arial" w:hAnsi="Arial" w:cs="Arial"/>
          <w:sz w:val="22"/>
          <w:szCs w:val="22"/>
        </w:rPr>
      </w:pPr>
    </w:p>
    <w:p w:rsidR="009F2575" w:rsidRPr="00FE0307" w:rsidRDefault="009F2575" w:rsidP="009F2575">
      <w:pPr>
        <w:rPr>
          <w:rFonts w:cs="Arial"/>
        </w:rPr>
      </w:pPr>
      <w:r w:rsidRPr="00FE0307">
        <w:rPr>
          <w:rFonts w:cs="Arial"/>
        </w:rPr>
        <w:t xml:space="preserve">Beide Mindestlohnregelungen greifen nicht in die </w:t>
      </w:r>
      <w:r w:rsidRPr="00FE0307">
        <w:rPr>
          <w:rFonts w:cs="Arial"/>
          <w:b/>
          <w:color w:val="FF0000"/>
        </w:rPr>
        <w:t>Vergütung während Abwesenheit</w:t>
      </w:r>
      <w:r w:rsidRPr="00FE0307">
        <w:rPr>
          <w:rFonts w:cs="Arial"/>
          <w:color w:val="FF0000"/>
        </w:rPr>
        <w:t xml:space="preserve"> </w:t>
      </w:r>
      <w:r w:rsidRPr="00FE0307">
        <w:rPr>
          <w:rFonts w:cs="Arial"/>
        </w:rPr>
        <w:t xml:space="preserve">durch Urlaub bzw. Krankheit ein. Fällt ein Mitarbeiter durch Urlaub oder Krankheit aus, regelt das Bundesurlaubsgesetz bzw. das Entgeltfortzahlungsgesetz das zu zahlende Entgelt während der Ausfallzeit. Aus dem Grund hat die Pflegeeinrichtung </w:t>
      </w:r>
      <w:r w:rsidR="00725E08" w:rsidRPr="00FE0307">
        <w:rPr>
          <w:rFonts w:cs="Arial"/>
        </w:rPr>
        <w:t xml:space="preserve">die Arbeitszeit </w:t>
      </w:r>
      <w:r w:rsidR="00C374CF" w:rsidRPr="00FE0307">
        <w:rPr>
          <w:rFonts w:cs="Arial"/>
        </w:rPr>
        <w:t xml:space="preserve">(insbesondere bei Stundenlohn) </w:t>
      </w:r>
      <w:r w:rsidR="00725E08" w:rsidRPr="00FE0307">
        <w:rPr>
          <w:rFonts w:cs="Arial"/>
        </w:rPr>
        <w:t xml:space="preserve">als auch </w:t>
      </w:r>
      <w:r w:rsidRPr="00FE0307">
        <w:rPr>
          <w:rFonts w:cs="Arial"/>
        </w:rPr>
        <w:t>die</w:t>
      </w:r>
      <w:r w:rsidR="00725E08" w:rsidRPr="00FE0307">
        <w:rPr>
          <w:rFonts w:cs="Arial"/>
        </w:rPr>
        <w:t xml:space="preserve"> Abwesenheitszeiten </w:t>
      </w:r>
      <w:r w:rsidRPr="00FE0307">
        <w:rPr>
          <w:rFonts w:cs="Arial"/>
        </w:rPr>
        <w:t>dem Lohnbüro, also in der Regel dem Steuerbüro, zu übermitteln.</w:t>
      </w:r>
    </w:p>
    <w:p w:rsidR="009F2575" w:rsidRPr="00FE0307" w:rsidRDefault="009F2575" w:rsidP="009F2575">
      <w:pPr>
        <w:rPr>
          <w:rFonts w:cs="Arial"/>
          <w:i/>
        </w:rPr>
      </w:pPr>
    </w:p>
    <w:p w:rsidR="009F2575" w:rsidRPr="00A30D22" w:rsidRDefault="009F2575" w:rsidP="009F2575">
      <w:pPr>
        <w:autoSpaceDE w:val="0"/>
        <w:autoSpaceDN w:val="0"/>
        <w:adjustRightInd w:val="0"/>
        <w:rPr>
          <w:rFonts w:cs="Arial"/>
        </w:rPr>
      </w:pPr>
      <w:r>
        <w:rPr>
          <w:rFonts w:ascii="Arial,Bold" w:hAnsi="Arial,Bold" w:cs="Arial,Bold"/>
          <w:bCs/>
        </w:rPr>
        <w:t xml:space="preserve">Der Arbeitgeber hat nach dem </w:t>
      </w:r>
      <w:r w:rsidRPr="009F2575">
        <w:rPr>
          <w:rFonts w:cs="Arial"/>
          <w:bCs/>
        </w:rPr>
        <w:t>Bundesurlaubsgesetz</w:t>
      </w:r>
      <w:r>
        <w:rPr>
          <w:rFonts w:ascii="Arial,Bold" w:hAnsi="Arial,Bold" w:cs="Arial,Bold"/>
          <w:bCs/>
        </w:rPr>
        <w:t xml:space="preserve"> </w:t>
      </w:r>
      <w:r w:rsidRPr="00A30D22">
        <w:rPr>
          <w:rFonts w:cs="Arial"/>
        </w:rPr>
        <w:t>jährlich mindestens 24 Werktage (nicht Sonn- oder gesetzliche Feiertage) als bezahlten Urlaub zu gewähren.</w:t>
      </w:r>
    </w:p>
    <w:p w:rsidR="009F2575" w:rsidRPr="009F2575" w:rsidRDefault="009F2575" w:rsidP="009F2575">
      <w:pPr>
        <w:rPr>
          <w:rFonts w:cs="Arial"/>
        </w:rPr>
      </w:pPr>
    </w:p>
    <w:p w:rsidR="009F2575" w:rsidRPr="009F2575" w:rsidRDefault="009F2575" w:rsidP="009F2575">
      <w:pPr>
        <w:rPr>
          <w:rFonts w:cs="Arial"/>
        </w:rPr>
      </w:pPr>
      <w:r w:rsidRPr="009F2575">
        <w:rPr>
          <w:rFonts w:cs="Arial"/>
        </w:rPr>
        <w:t>Erhält ein Mitarbeiter vor seiner Abwesenheit Zuschläge für Sonntags-, Feiertags- und Nachtarbeit, gehen diese auch in die Ermittlung der Lohnfortzahlung im Krankheitsfall sowie bei der Zahlung von Urlaubsentgelt mit ein, obwohl der Mitarbeiter tatsächlich nicht gearbeitet hat. Keine Berücksichtigung finden Zahlungen für Überstunden.</w:t>
      </w:r>
    </w:p>
    <w:p w:rsidR="009F2575" w:rsidRPr="009F2575" w:rsidRDefault="009F2575" w:rsidP="009F2575">
      <w:pPr>
        <w:rPr>
          <w:rFonts w:cs="Arial"/>
        </w:rPr>
      </w:pPr>
    </w:p>
    <w:p w:rsidR="009F2575" w:rsidRPr="009F2575" w:rsidRDefault="009F2575" w:rsidP="009F2575">
      <w:pPr>
        <w:rPr>
          <w:rFonts w:cs="Arial"/>
        </w:rPr>
      </w:pPr>
      <w:r w:rsidRPr="009F2575">
        <w:rPr>
          <w:rFonts w:cs="Arial"/>
        </w:rPr>
        <w:t>In bestimmten Grenzen sind die Zuschläge bei tatsächlich geleisteter Arbeit lohnsteuer- und sozialversicherungsfrei.</w:t>
      </w:r>
      <w:r w:rsidR="00725E08">
        <w:rPr>
          <w:rFonts w:cs="Arial"/>
        </w:rPr>
        <w:t xml:space="preserve"> Hierbei ist zu beachten, dass diese steuerlichen Regelungen keinen Anspruch des Arbeitnehmers auf Gewährung entsprechender Zuschläge nach sich ziehen.</w:t>
      </w:r>
    </w:p>
    <w:p w:rsidR="009F2575" w:rsidRPr="009F2575" w:rsidRDefault="00725E08" w:rsidP="009F2575">
      <w:pPr>
        <w:outlineLvl w:val="2"/>
        <w:rPr>
          <w:rFonts w:cs="Arial"/>
          <w:bCs/>
        </w:rPr>
      </w:pPr>
      <w:r>
        <w:rPr>
          <w:rFonts w:cs="Arial"/>
          <w:bCs/>
        </w:rPr>
        <w:br w:type="column"/>
      </w:r>
      <w:r w:rsidR="009F2575" w:rsidRPr="009F2575">
        <w:rPr>
          <w:rFonts w:cs="Arial"/>
          <w:bCs/>
        </w:rPr>
        <w:lastRenderedPageBreak/>
        <w:t xml:space="preserve">Auszug </w:t>
      </w:r>
      <w:r w:rsidR="009F2575" w:rsidRPr="009F2575">
        <w:rPr>
          <w:rFonts w:cs="Arial"/>
          <w:b/>
          <w:bCs/>
        </w:rPr>
        <w:t>§ 3b EStG</w:t>
      </w:r>
      <w:r w:rsidR="009F2575" w:rsidRPr="009F2575">
        <w:rPr>
          <w:rFonts w:cs="Arial"/>
          <w:bCs/>
        </w:rPr>
        <w:t xml:space="preserve"> Steuerfreiheit von Zuschlägen für Sonntags-, Feiertags- oder Nachtarbeit (Stand 21.12.2015)</w:t>
      </w:r>
    </w:p>
    <w:p w:rsidR="009F2575" w:rsidRPr="009F2575" w:rsidRDefault="009F2575" w:rsidP="009F2575">
      <w:pPr>
        <w:rPr>
          <w:rFonts w:cs="Arial"/>
          <w:i/>
        </w:rPr>
      </w:pPr>
      <w:r w:rsidRPr="009F2575">
        <w:rPr>
          <w:rFonts w:cs="Arial"/>
          <w:i/>
        </w:rPr>
        <w:t>(1) Steuerfrei sind Zuschläge, die für tatsächlich geleistete Sonntags-, Feiertags- oder Nachtarbeit neben dem Grundlohn gezahlt werden, soweit sie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9F2575" w:rsidRPr="009F2575" w:rsidTr="0007005E">
        <w:trPr>
          <w:trHeight w:val="253"/>
          <w:tblCellSpacing w:w="15" w:type="dxa"/>
        </w:trPr>
        <w:tc>
          <w:tcPr>
            <w:tcW w:w="0" w:type="auto"/>
            <w:vMerge w:val="restart"/>
            <w:hideMark/>
          </w:tcPr>
          <w:p w:rsidR="009F2575" w:rsidRPr="009F2575" w:rsidRDefault="009F2575" w:rsidP="009F2575">
            <w:pPr>
              <w:numPr>
                <w:ilvl w:val="0"/>
                <w:numId w:val="30"/>
              </w:numPr>
              <w:contextualSpacing/>
              <w:rPr>
                <w:rFonts w:cs="Arial"/>
                <w:i/>
              </w:rPr>
            </w:pPr>
            <w:r w:rsidRPr="009F2575">
              <w:rPr>
                <w:rFonts w:cs="Arial"/>
                <w:i/>
              </w:rPr>
              <w:t>für Nachtarbeit 25 Prozent,</w:t>
            </w:r>
          </w:p>
          <w:p w:rsidR="009F2575" w:rsidRPr="009F2575" w:rsidRDefault="009F2575" w:rsidP="009F2575">
            <w:pPr>
              <w:numPr>
                <w:ilvl w:val="0"/>
                <w:numId w:val="30"/>
              </w:numPr>
              <w:contextualSpacing/>
              <w:rPr>
                <w:rFonts w:cs="Arial"/>
                <w:i/>
              </w:rPr>
            </w:pPr>
            <w:r w:rsidRPr="009F2575">
              <w:rPr>
                <w:rFonts w:cs="Arial"/>
                <w:i/>
              </w:rPr>
              <w:t>vorbehaltlich der Nummern 3 und 4 für Sonntagsarbeit 50 Prozent,</w:t>
            </w:r>
          </w:p>
          <w:p w:rsidR="009F2575" w:rsidRPr="009F2575" w:rsidRDefault="009F2575" w:rsidP="009F2575">
            <w:pPr>
              <w:numPr>
                <w:ilvl w:val="0"/>
                <w:numId w:val="30"/>
              </w:numPr>
              <w:contextualSpacing/>
              <w:rPr>
                <w:rFonts w:cs="Arial"/>
                <w:i/>
              </w:rPr>
            </w:pPr>
            <w:r w:rsidRPr="009F2575">
              <w:rPr>
                <w:rFonts w:cs="Arial"/>
                <w:i/>
              </w:rPr>
              <w:t>vorbehaltlich der Nummer 4 für Arbeit am 31. Dezember ab 14 Uhr und an den gesetzlichen Feiertagen 125 Prozent,</w:t>
            </w:r>
          </w:p>
          <w:p w:rsidR="009F2575" w:rsidRPr="009F2575" w:rsidRDefault="009F2575" w:rsidP="009F2575">
            <w:pPr>
              <w:numPr>
                <w:ilvl w:val="0"/>
                <w:numId w:val="30"/>
              </w:numPr>
              <w:contextualSpacing/>
              <w:rPr>
                <w:rFonts w:cs="Arial"/>
                <w:i/>
              </w:rPr>
            </w:pPr>
            <w:r w:rsidRPr="009F2575">
              <w:rPr>
                <w:rFonts w:cs="Arial"/>
                <w:i/>
              </w:rPr>
              <w:t>für Arbeit am 24. Dezember ab 14 Uhr, am 25. und 26. Dezember sowie am 1. Mai 150 Prozent</w:t>
            </w:r>
          </w:p>
        </w:tc>
      </w:tr>
      <w:tr w:rsidR="009F2575" w:rsidRPr="009F2575" w:rsidTr="0007005E">
        <w:trPr>
          <w:trHeight w:val="253"/>
          <w:tblCellSpacing w:w="15" w:type="dxa"/>
        </w:trPr>
        <w:tc>
          <w:tcPr>
            <w:tcW w:w="0" w:type="auto"/>
            <w:vMerge/>
            <w:vAlign w:val="center"/>
            <w:hideMark/>
          </w:tcPr>
          <w:p w:rsidR="009F2575" w:rsidRPr="009F2575" w:rsidRDefault="009F2575" w:rsidP="009F2575">
            <w:pPr>
              <w:rPr>
                <w:rFonts w:cs="Arial"/>
                <w:i/>
              </w:rPr>
            </w:pPr>
          </w:p>
        </w:tc>
      </w:tr>
      <w:tr w:rsidR="009F2575" w:rsidRPr="009F2575" w:rsidTr="0007005E">
        <w:trPr>
          <w:trHeight w:val="253"/>
          <w:tblCellSpacing w:w="15" w:type="dxa"/>
        </w:trPr>
        <w:tc>
          <w:tcPr>
            <w:tcW w:w="0" w:type="auto"/>
            <w:vMerge/>
            <w:vAlign w:val="center"/>
            <w:hideMark/>
          </w:tcPr>
          <w:p w:rsidR="009F2575" w:rsidRPr="009F2575" w:rsidRDefault="009F2575" w:rsidP="009F2575">
            <w:pPr>
              <w:rPr>
                <w:rFonts w:cs="Arial"/>
                <w:i/>
              </w:rPr>
            </w:pPr>
          </w:p>
        </w:tc>
      </w:tr>
      <w:tr w:rsidR="009F2575" w:rsidRPr="009F2575" w:rsidTr="0007005E">
        <w:trPr>
          <w:trHeight w:val="253"/>
          <w:tblCellSpacing w:w="15" w:type="dxa"/>
        </w:trPr>
        <w:tc>
          <w:tcPr>
            <w:tcW w:w="0" w:type="auto"/>
            <w:vMerge/>
            <w:vAlign w:val="center"/>
            <w:hideMark/>
          </w:tcPr>
          <w:p w:rsidR="009F2575" w:rsidRPr="009F2575" w:rsidRDefault="009F2575" w:rsidP="009F2575">
            <w:pPr>
              <w:rPr>
                <w:rFonts w:cs="Arial"/>
                <w:i/>
              </w:rPr>
            </w:pPr>
          </w:p>
        </w:tc>
      </w:tr>
    </w:tbl>
    <w:p w:rsidR="009F2575" w:rsidRPr="009F2575" w:rsidRDefault="009F2575" w:rsidP="009F2575">
      <w:pPr>
        <w:rPr>
          <w:rFonts w:cs="Arial"/>
          <w:i/>
        </w:rPr>
      </w:pPr>
      <w:r w:rsidRPr="009F2575">
        <w:rPr>
          <w:rFonts w:cs="Arial"/>
          <w:i/>
        </w:rPr>
        <w:t>des Grundlohns nicht übersteigen.</w:t>
      </w:r>
    </w:p>
    <w:p w:rsidR="009F2575" w:rsidRPr="009F2575" w:rsidRDefault="009F2575" w:rsidP="009F2575">
      <w:pPr>
        <w:rPr>
          <w:rFonts w:cs="Arial"/>
        </w:rPr>
      </w:pPr>
    </w:p>
    <w:p w:rsidR="009F2575" w:rsidRPr="009F2575" w:rsidRDefault="009F2575" w:rsidP="009F2575">
      <w:pPr>
        <w:rPr>
          <w:rFonts w:cs="Arial"/>
        </w:rPr>
      </w:pPr>
      <w:r w:rsidRPr="009F2575">
        <w:rPr>
          <w:rFonts w:eastAsiaTheme="minorHAnsi" w:cs="Arial"/>
          <w:lang w:eastAsia="en-US"/>
        </w:rPr>
        <w:t>In der Sozialversicherung stellt sich der Sachverhalt etwas anders dar. Werden die o.g. Zuschläge auf einen Stundengrundlohn von mehr als 25 € berechnet, entsteht für den übersteigenden Teil Beitragspflicht (siehe § 1 Abs. 1 S. 1 Nr. 1 der Sozialversicherungsentgeltverordnung (</w:t>
      </w:r>
      <w:r w:rsidRPr="009F2575">
        <w:rPr>
          <w:rFonts w:eastAsiaTheme="minorHAnsi" w:cs="Arial"/>
          <w:b/>
          <w:lang w:eastAsia="en-US"/>
        </w:rPr>
        <w:t>SvEV</w:t>
      </w:r>
      <w:r w:rsidRPr="009F2575">
        <w:rPr>
          <w:rFonts w:eastAsiaTheme="minorHAnsi" w:cs="Arial"/>
          <w:lang w:eastAsia="en-US"/>
        </w:rPr>
        <w:t>),</w:t>
      </w:r>
    </w:p>
    <w:p w:rsidR="009F2575" w:rsidRPr="009F2575" w:rsidRDefault="009F2575" w:rsidP="009F2575">
      <w:pPr>
        <w:rPr>
          <w:rFonts w:cs="Arial"/>
        </w:rPr>
      </w:pPr>
    </w:p>
    <w:p w:rsidR="009F2575" w:rsidRDefault="009F2575" w:rsidP="009F2575">
      <w:pPr>
        <w:rPr>
          <w:rFonts w:cs="Arial"/>
        </w:rPr>
      </w:pPr>
      <w:r w:rsidRPr="009F2575">
        <w:rPr>
          <w:rFonts w:cs="Arial"/>
        </w:rPr>
        <w:t>Wie bereits aus dem Text deutlich wird, ist die Steuerfreiheit an die tatsächliche Arbeitsleistung gebunden. Genau das tritt aber während einer Fortzahlung bei Abwesenheit nicht ein. Insofern sind zur Berechnung des Entgeltes die Zuschläge hinzuzuziehen. Es muss aber beachtet werden, dass auf diesen Anteil während Abwesenheit Lohnsteuer und Sozialversicherungsbeiträge fällig werden</w:t>
      </w:r>
      <w:r w:rsidR="00725E08">
        <w:rPr>
          <w:rFonts w:cs="Arial"/>
        </w:rPr>
        <w:t>.</w:t>
      </w:r>
    </w:p>
    <w:p w:rsidR="00725E08" w:rsidRDefault="00725E08" w:rsidP="009F2575">
      <w:pPr>
        <w:rPr>
          <w:rFonts w:cs="Arial"/>
        </w:rPr>
      </w:pPr>
    </w:p>
    <w:p w:rsidR="00725E08" w:rsidRDefault="001F65F8" w:rsidP="009F2575">
      <w:pPr>
        <w:rPr>
          <w:rFonts w:cs="Arial"/>
        </w:rPr>
      </w:pPr>
      <w:r>
        <w:rPr>
          <w:rFonts w:cs="Arial"/>
        </w:rPr>
        <w:t>D</w:t>
      </w:r>
      <w:r w:rsidRPr="001F65F8">
        <w:rPr>
          <w:rFonts w:cs="Arial"/>
        </w:rPr>
        <w:t xml:space="preserve">ieser Sachverhalt </w:t>
      </w:r>
      <w:r>
        <w:rPr>
          <w:rFonts w:cs="Arial"/>
        </w:rPr>
        <w:t xml:space="preserve">soll </w:t>
      </w:r>
      <w:r w:rsidRPr="001F65F8">
        <w:rPr>
          <w:rFonts w:cs="Arial"/>
        </w:rPr>
        <w:t>verstärkt Gegenstand der Prüfung der Deutschen Rentenversicherung sein.</w:t>
      </w:r>
      <w:r w:rsidR="00C374CF">
        <w:rPr>
          <w:rFonts w:cs="Arial"/>
        </w:rPr>
        <w:t xml:space="preserve"> Hier bietet sich ein Gespräch mit dem Lohnbüro an.</w:t>
      </w:r>
    </w:p>
    <w:p w:rsidR="009F2575" w:rsidRDefault="009F2575" w:rsidP="003D5BAB">
      <w:pPr>
        <w:rPr>
          <w:rFonts w:cs="Arial"/>
        </w:rPr>
      </w:pPr>
    </w:p>
    <w:p w:rsidR="00ED51C5" w:rsidRDefault="00ED51C5" w:rsidP="003D5BAB">
      <w:pPr>
        <w:rPr>
          <w:rFonts w:cs="Arial"/>
        </w:rPr>
      </w:pPr>
      <w:r>
        <w:rPr>
          <w:rFonts w:cs="Arial"/>
        </w:rPr>
        <w:t xml:space="preserve">Grundsätzlich sollten alle </w:t>
      </w:r>
      <w:r w:rsidRPr="00DE40A8">
        <w:rPr>
          <w:rFonts w:cs="Arial"/>
          <w:b/>
          <w:color w:val="FF0000"/>
        </w:rPr>
        <w:t>Arbeitsverträge</w:t>
      </w:r>
      <w:r>
        <w:rPr>
          <w:rFonts w:cs="Arial"/>
        </w:rPr>
        <w:t xml:space="preserve"> auf ihrer „Tauglichkeit“ </w:t>
      </w:r>
      <w:r w:rsidR="00DD0BAF">
        <w:rPr>
          <w:rFonts w:cs="Arial"/>
        </w:rPr>
        <w:t xml:space="preserve">zu den Mindestlöhnen </w:t>
      </w:r>
      <w:r>
        <w:rPr>
          <w:rFonts w:cs="Arial"/>
        </w:rPr>
        <w:t>überprüft werden.</w:t>
      </w:r>
    </w:p>
    <w:p w:rsidR="00ED51C5" w:rsidRDefault="00ED51C5" w:rsidP="00ED51C5">
      <w:pPr>
        <w:pStyle w:val="StandardWeb"/>
        <w:numPr>
          <w:ilvl w:val="0"/>
          <w:numId w:val="23"/>
        </w:numPr>
        <w:spacing w:before="0" w:after="0"/>
        <w:rPr>
          <w:rFonts w:ascii="Arial" w:hAnsi="Arial" w:cs="Arial"/>
          <w:sz w:val="22"/>
          <w:szCs w:val="22"/>
        </w:rPr>
      </w:pPr>
      <w:r>
        <w:rPr>
          <w:rFonts w:ascii="Arial" w:hAnsi="Arial" w:cs="Arial"/>
          <w:sz w:val="22"/>
          <w:szCs w:val="22"/>
        </w:rPr>
        <w:t xml:space="preserve">Beschreibung der Tätigkeit: </w:t>
      </w:r>
      <w:r w:rsidR="00DE40A8">
        <w:rPr>
          <w:rFonts w:ascii="Arial" w:hAnsi="Arial" w:cs="Arial"/>
          <w:sz w:val="22"/>
          <w:szCs w:val="22"/>
        </w:rPr>
        <w:t>N</w:t>
      </w:r>
      <w:r>
        <w:rPr>
          <w:rFonts w:ascii="Arial" w:hAnsi="Arial" w:cs="Arial"/>
          <w:sz w:val="22"/>
          <w:szCs w:val="22"/>
        </w:rPr>
        <w:t>icht die im Arbeitsvertrag beschriebenen Aufgaben sind ausschlaggebend für die Anrechnung der Arbeitszeit, sondern die tatsächliche Leistung des Arbeitnehmers</w:t>
      </w:r>
      <w:r w:rsidR="00DE40A8">
        <w:rPr>
          <w:rFonts w:ascii="Arial" w:hAnsi="Arial" w:cs="Arial"/>
          <w:sz w:val="22"/>
          <w:szCs w:val="22"/>
        </w:rPr>
        <w:t>.</w:t>
      </w:r>
    </w:p>
    <w:p w:rsidR="00ED51C5" w:rsidRDefault="00DE40A8" w:rsidP="00ED51C5">
      <w:pPr>
        <w:pStyle w:val="StandardWeb"/>
        <w:numPr>
          <w:ilvl w:val="0"/>
          <w:numId w:val="23"/>
        </w:numPr>
        <w:spacing w:before="0" w:after="0"/>
        <w:rPr>
          <w:rFonts w:ascii="Arial" w:hAnsi="Arial" w:cs="Arial"/>
          <w:sz w:val="22"/>
          <w:szCs w:val="22"/>
        </w:rPr>
      </w:pPr>
      <w:r>
        <w:rPr>
          <w:rFonts w:ascii="Arial" w:hAnsi="Arial" w:cs="Arial"/>
          <w:sz w:val="22"/>
          <w:szCs w:val="22"/>
        </w:rPr>
        <w:t xml:space="preserve">Höhe der Vergütung: Wurde im Arbeitsvertrag eine höhere Vergütung als der </w:t>
      </w:r>
      <w:r w:rsidR="00916E22">
        <w:rPr>
          <w:rFonts w:ascii="Arial" w:hAnsi="Arial" w:cs="Arial"/>
          <w:sz w:val="22"/>
          <w:szCs w:val="22"/>
        </w:rPr>
        <w:t xml:space="preserve">entsprechend geltende </w:t>
      </w:r>
      <w:r>
        <w:rPr>
          <w:rFonts w:ascii="Arial" w:hAnsi="Arial" w:cs="Arial"/>
          <w:sz w:val="22"/>
          <w:szCs w:val="22"/>
        </w:rPr>
        <w:t>Mindestlohn vereinbart, gilt die vereinbarte Vergütung fort und kann jetzt nicht gekürzt werden. Liegt die Vergütung unter dem Mindestlohn oder führt die Nichtanrechnung von Lohnbestandteilen zu einer Unterschreitung, muss der Arbeitsvertrag angepasst werden.</w:t>
      </w:r>
    </w:p>
    <w:p w:rsidR="00DE40A8" w:rsidRDefault="00DE40A8" w:rsidP="00ED51C5">
      <w:pPr>
        <w:pStyle w:val="StandardWeb"/>
        <w:numPr>
          <w:ilvl w:val="0"/>
          <w:numId w:val="23"/>
        </w:numPr>
        <w:spacing w:before="0" w:after="0"/>
        <w:rPr>
          <w:rFonts w:ascii="Arial" w:hAnsi="Arial" w:cs="Arial"/>
          <w:sz w:val="22"/>
          <w:szCs w:val="22"/>
        </w:rPr>
      </w:pPr>
      <w:r>
        <w:rPr>
          <w:rFonts w:ascii="Arial" w:hAnsi="Arial" w:cs="Arial"/>
          <w:sz w:val="22"/>
          <w:szCs w:val="22"/>
        </w:rPr>
        <w:t>Verzicht: Arbeitgeber und Arbeitnehmer können sich nicht gemeinschaftlich auf einen Verzicht des Mindestlohns verständigen. Das ist nur durch gerichtlichen Vergleich möglich.</w:t>
      </w:r>
    </w:p>
    <w:p w:rsidR="00003D27" w:rsidRDefault="00003D27" w:rsidP="00003D27">
      <w:pPr>
        <w:pStyle w:val="StandardWeb"/>
        <w:spacing w:before="0" w:after="0"/>
        <w:rPr>
          <w:rFonts w:ascii="Arial" w:hAnsi="Arial" w:cs="Arial"/>
          <w:sz w:val="22"/>
          <w:szCs w:val="22"/>
        </w:rPr>
      </w:pPr>
    </w:p>
    <w:p w:rsidR="00003D27" w:rsidRDefault="00003D27" w:rsidP="002C5CE8">
      <w:pPr>
        <w:rPr>
          <w:rFonts w:cs="Arial"/>
        </w:rPr>
      </w:pPr>
      <w:r>
        <w:rPr>
          <w:rFonts w:cs="Arial"/>
        </w:rPr>
        <w:t>Es bleibt dem Arbeitgeber überlassen, ob der Arbeitsvertrag sofort über alle Stufen bis 201</w:t>
      </w:r>
      <w:r w:rsidR="00916E22">
        <w:rPr>
          <w:rFonts w:cs="Arial"/>
        </w:rPr>
        <w:t>7</w:t>
      </w:r>
      <w:r>
        <w:rPr>
          <w:rFonts w:cs="Arial"/>
        </w:rPr>
        <w:t xml:space="preserve"> oder jeweils mit Inkrafttreten der entsprechenden Erhöhungen angepasst wird.</w:t>
      </w:r>
    </w:p>
    <w:p w:rsidR="00ED51C5" w:rsidRPr="00E90D6C" w:rsidRDefault="00ED51C5" w:rsidP="00252746">
      <w:pPr>
        <w:pStyle w:val="StandardWeb"/>
        <w:spacing w:before="0" w:after="0"/>
        <w:rPr>
          <w:rFonts w:ascii="Arial" w:hAnsi="Arial" w:cs="Arial"/>
          <w:i/>
          <w:sz w:val="22"/>
          <w:szCs w:val="22"/>
        </w:rPr>
      </w:pPr>
    </w:p>
    <w:p w:rsidR="00270B1F" w:rsidRPr="00BE3E0B" w:rsidRDefault="00270B1F" w:rsidP="00270B1F">
      <w:pPr>
        <w:pBdr>
          <w:top w:val="single" w:sz="4" w:space="1" w:color="auto"/>
          <w:left w:val="single" w:sz="4" w:space="4" w:color="auto"/>
          <w:bottom w:val="single" w:sz="4" w:space="1" w:color="auto"/>
          <w:right w:val="single" w:sz="4" w:space="4" w:color="auto"/>
        </w:pBdr>
        <w:autoSpaceDE w:val="0"/>
        <w:autoSpaceDN w:val="0"/>
        <w:adjustRightInd w:val="0"/>
        <w:rPr>
          <w:rFonts w:cs="Arial"/>
          <w:color w:val="FF9900"/>
        </w:rPr>
      </w:pPr>
      <w:r w:rsidRPr="00BE3E0B">
        <w:rPr>
          <w:rFonts w:cs="Arial"/>
          <w:b/>
          <w:color w:val="FF9900"/>
          <w:sz w:val="48"/>
          <w:szCs w:val="48"/>
        </w:rPr>
        <w:sym w:font="Wingdings" w:char="F043"/>
      </w:r>
      <w:r>
        <w:rPr>
          <w:rFonts w:cs="Arial"/>
          <w:color w:val="FF9900"/>
        </w:rPr>
        <w:t xml:space="preserve"> </w:t>
      </w:r>
      <w:r w:rsidRPr="00BE3E0B">
        <w:rPr>
          <w:rFonts w:cs="Arial"/>
          <w:b/>
        </w:rPr>
        <w:t xml:space="preserve">Schritt </w:t>
      </w:r>
      <w:r>
        <w:rPr>
          <w:rFonts w:cs="Arial"/>
          <w:b/>
        </w:rPr>
        <w:t>4</w:t>
      </w:r>
      <w:r w:rsidRPr="00BE3E0B">
        <w:rPr>
          <w:rFonts w:cs="Arial"/>
          <w:b/>
        </w:rPr>
        <w:t>:</w:t>
      </w:r>
      <w:r w:rsidRPr="00BE3E0B">
        <w:rPr>
          <w:rFonts w:cs="Arial"/>
        </w:rPr>
        <w:t xml:space="preserve"> </w:t>
      </w:r>
      <w:r>
        <w:rPr>
          <w:rFonts w:cs="Arial"/>
        </w:rPr>
        <w:t>Prüfen Sie oder lassen Sie die Arbeitsverträge prüfen. Nehmen Sie die notwendigen Änderungen vor.</w:t>
      </w:r>
    </w:p>
    <w:p w:rsidR="00ED51C5" w:rsidRDefault="00ED51C5" w:rsidP="00252746">
      <w:pPr>
        <w:pStyle w:val="StandardWeb"/>
        <w:spacing w:before="0" w:after="0"/>
        <w:rPr>
          <w:rFonts w:ascii="Arial" w:hAnsi="Arial" w:cs="Arial"/>
          <w:sz w:val="22"/>
          <w:szCs w:val="22"/>
        </w:rPr>
      </w:pPr>
    </w:p>
    <w:p w:rsidR="00A93FE6" w:rsidRDefault="00A93FE6" w:rsidP="00252746">
      <w:pPr>
        <w:pStyle w:val="StandardWeb"/>
        <w:spacing w:before="0" w:after="0"/>
        <w:rPr>
          <w:rFonts w:ascii="Arial" w:hAnsi="Arial" w:cs="Arial"/>
          <w:sz w:val="22"/>
          <w:szCs w:val="22"/>
        </w:rPr>
      </w:pPr>
      <w:r>
        <w:rPr>
          <w:rFonts w:ascii="Arial" w:hAnsi="Arial" w:cs="Arial"/>
          <w:sz w:val="22"/>
          <w:szCs w:val="22"/>
        </w:rPr>
        <w:t>Zuständig für die Einhaltung der Pflichten des Arbeitgebers</w:t>
      </w:r>
      <w:r w:rsidR="00DD0BAF">
        <w:rPr>
          <w:rFonts w:ascii="Arial" w:hAnsi="Arial" w:cs="Arial"/>
          <w:sz w:val="22"/>
          <w:szCs w:val="22"/>
        </w:rPr>
        <w:t xml:space="preserve"> aus beiden Gesetzen </w:t>
      </w:r>
      <w:r>
        <w:rPr>
          <w:rFonts w:ascii="Arial" w:hAnsi="Arial" w:cs="Arial"/>
          <w:sz w:val="22"/>
          <w:szCs w:val="22"/>
        </w:rPr>
        <w:t xml:space="preserve">sind die Behörden der </w:t>
      </w:r>
      <w:r w:rsidRPr="00C6754E">
        <w:rPr>
          <w:rFonts w:ascii="Arial" w:hAnsi="Arial" w:cs="Arial"/>
          <w:b/>
          <w:color w:val="FF0000"/>
          <w:sz w:val="22"/>
          <w:szCs w:val="22"/>
        </w:rPr>
        <w:t>Zollverwaltung</w:t>
      </w:r>
      <w:r>
        <w:rPr>
          <w:rFonts w:ascii="Arial" w:hAnsi="Arial" w:cs="Arial"/>
          <w:sz w:val="22"/>
          <w:szCs w:val="22"/>
        </w:rPr>
        <w:t>.</w:t>
      </w:r>
      <w:r w:rsidR="00AD757C">
        <w:rPr>
          <w:rFonts w:ascii="Arial" w:hAnsi="Arial" w:cs="Arial"/>
          <w:sz w:val="22"/>
          <w:szCs w:val="22"/>
        </w:rPr>
        <w:t xml:space="preserve"> Sie können Einsicht in Arbeitsverträge, Niederschriften und Geschäftsunterlagen nehmen, die mittel- oder unmittelbar Auskunft über die Einhaltung der Arbeitsbedingungen geben.</w:t>
      </w:r>
      <w:r w:rsidR="00C6754E">
        <w:rPr>
          <w:rFonts w:ascii="Arial" w:hAnsi="Arial" w:cs="Arial"/>
          <w:sz w:val="22"/>
          <w:szCs w:val="22"/>
        </w:rPr>
        <w:t xml:space="preserve"> </w:t>
      </w:r>
      <w:r w:rsidR="00C6754E" w:rsidRPr="00C6754E">
        <w:rPr>
          <w:rFonts w:ascii="Arial" w:hAnsi="Arial" w:cs="Arial"/>
          <w:sz w:val="22"/>
          <w:szCs w:val="22"/>
        </w:rPr>
        <w:t>Arbeitgeber,</w:t>
      </w:r>
      <w:r w:rsidR="00C6754E">
        <w:rPr>
          <w:rFonts w:ascii="Arial" w:hAnsi="Arial" w:cs="Arial"/>
          <w:sz w:val="22"/>
          <w:szCs w:val="22"/>
        </w:rPr>
        <w:t xml:space="preserve"> </w:t>
      </w:r>
      <w:r w:rsidR="00C6754E" w:rsidRPr="00C6754E">
        <w:rPr>
          <w:rFonts w:ascii="Arial" w:hAnsi="Arial" w:cs="Arial"/>
          <w:sz w:val="22"/>
          <w:szCs w:val="22"/>
        </w:rPr>
        <w:t>Arbeitnehmer</w:t>
      </w:r>
      <w:r w:rsidR="00C6754E">
        <w:rPr>
          <w:rFonts w:ascii="Arial" w:hAnsi="Arial" w:cs="Arial"/>
          <w:sz w:val="22"/>
          <w:szCs w:val="22"/>
        </w:rPr>
        <w:t>I</w:t>
      </w:r>
      <w:r w:rsidR="00C6754E" w:rsidRPr="00C6754E">
        <w:rPr>
          <w:rFonts w:ascii="Arial" w:hAnsi="Arial" w:cs="Arial"/>
          <w:sz w:val="22"/>
          <w:szCs w:val="22"/>
        </w:rPr>
        <w:t xml:space="preserve">nnen, Auftraggeber und Dritte, die bei einer Prüfung angetroffen werden, haben die Prüfung </w:t>
      </w:r>
      <w:r w:rsidR="00C6754E">
        <w:rPr>
          <w:rFonts w:ascii="Arial" w:hAnsi="Arial" w:cs="Arial"/>
          <w:sz w:val="22"/>
          <w:szCs w:val="22"/>
        </w:rPr>
        <w:t>zu dulden und dabei mitzuwirken. Es gelten die entsprechenden Bestimmungen des Schwarzarbeitsbekämpfungsgesetzes.</w:t>
      </w:r>
    </w:p>
    <w:p w:rsidR="00C6754E" w:rsidRDefault="00C6754E" w:rsidP="00252746">
      <w:pPr>
        <w:pStyle w:val="StandardWeb"/>
        <w:spacing w:before="0" w:after="0"/>
        <w:rPr>
          <w:rFonts w:ascii="Arial" w:hAnsi="Arial" w:cs="Arial"/>
          <w:sz w:val="22"/>
          <w:szCs w:val="22"/>
        </w:rPr>
      </w:pPr>
    </w:p>
    <w:p w:rsidR="00DD0BAF" w:rsidRDefault="00C7523E" w:rsidP="00252746">
      <w:pPr>
        <w:pStyle w:val="StandardWeb"/>
        <w:spacing w:before="0" w:after="0"/>
        <w:rPr>
          <w:rFonts w:ascii="Arial" w:hAnsi="Arial" w:cs="Arial"/>
          <w:sz w:val="22"/>
          <w:szCs w:val="22"/>
        </w:rPr>
      </w:pPr>
      <w:r>
        <w:rPr>
          <w:rFonts w:ascii="Arial" w:hAnsi="Arial" w:cs="Arial"/>
          <w:sz w:val="22"/>
          <w:szCs w:val="22"/>
        </w:rPr>
        <w:t xml:space="preserve">Bei Nichteinhaltung der Bestimmungen können auf den Arbeitgeber erhebliche </w:t>
      </w:r>
      <w:r w:rsidRPr="008D4884">
        <w:rPr>
          <w:rFonts w:ascii="Arial" w:hAnsi="Arial" w:cs="Arial"/>
          <w:b/>
          <w:color w:val="FF0000"/>
          <w:sz w:val="22"/>
          <w:szCs w:val="22"/>
        </w:rPr>
        <w:t>Bußgeld</w:t>
      </w:r>
      <w:r>
        <w:rPr>
          <w:rFonts w:ascii="Arial" w:hAnsi="Arial" w:cs="Arial"/>
          <w:sz w:val="22"/>
          <w:szCs w:val="22"/>
        </w:rPr>
        <w:t>er zukommen.</w:t>
      </w:r>
      <w:r w:rsidR="008D4884">
        <w:rPr>
          <w:rFonts w:ascii="Arial" w:hAnsi="Arial" w:cs="Arial"/>
          <w:sz w:val="22"/>
          <w:szCs w:val="22"/>
        </w:rPr>
        <w:t xml:space="preserve"> Je nach Verstoß sieht das Arbeitnehmer-Entsendegesetz Bußgelder bis zu 500</w:t>
      </w:r>
      <w:r w:rsidR="00B21E9C">
        <w:rPr>
          <w:rFonts w:ascii="Arial" w:hAnsi="Arial" w:cs="Arial"/>
          <w:sz w:val="22"/>
          <w:szCs w:val="22"/>
        </w:rPr>
        <w:t>.</w:t>
      </w:r>
      <w:r w:rsidR="008D4884">
        <w:rPr>
          <w:rFonts w:ascii="Arial" w:hAnsi="Arial" w:cs="Arial"/>
          <w:sz w:val="22"/>
          <w:szCs w:val="22"/>
        </w:rPr>
        <w:t>000 € vor.</w:t>
      </w:r>
      <w:r w:rsidR="008428A0">
        <w:rPr>
          <w:rFonts w:ascii="Arial" w:hAnsi="Arial" w:cs="Arial"/>
          <w:sz w:val="22"/>
          <w:szCs w:val="22"/>
        </w:rPr>
        <w:t xml:space="preserve"> Bei Feststellung des Verstoßes sind </w:t>
      </w:r>
      <w:r w:rsidR="007164B3">
        <w:rPr>
          <w:rFonts w:ascii="Arial" w:hAnsi="Arial" w:cs="Arial"/>
          <w:sz w:val="22"/>
          <w:szCs w:val="22"/>
        </w:rPr>
        <w:t xml:space="preserve">die </w:t>
      </w:r>
      <w:r w:rsidR="008428A0">
        <w:rPr>
          <w:rFonts w:ascii="Arial" w:hAnsi="Arial" w:cs="Arial"/>
          <w:sz w:val="22"/>
          <w:szCs w:val="22"/>
        </w:rPr>
        <w:t>Beiträge zur Sozialversicherung nachzuzahlen.</w:t>
      </w:r>
      <w:r w:rsidR="007164B3">
        <w:rPr>
          <w:rFonts w:ascii="Arial" w:hAnsi="Arial" w:cs="Arial"/>
          <w:sz w:val="22"/>
          <w:szCs w:val="22"/>
        </w:rPr>
        <w:t xml:space="preserve"> </w:t>
      </w:r>
      <w:r w:rsidR="00B46C2B">
        <w:rPr>
          <w:rFonts w:ascii="Arial" w:hAnsi="Arial" w:cs="Arial"/>
          <w:sz w:val="22"/>
          <w:szCs w:val="22"/>
        </w:rPr>
        <w:br/>
      </w:r>
      <w:r w:rsidR="007164B3">
        <w:rPr>
          <w:rFonts w:ascii="Arial" w:hAnsi="Arial" w:cs="Arial"/>
          <w:sz w:val="22"/>
          <w:szCs w:val="22"/>
        </w:rPr>
        <w:lastRenderedPageBreak/>
        <w:t xml:space="preserve">Der Arbeitnehmer kann die entsprechenden Löhne (Differenz bis zum </w:t>
      </w:r>
      <w:r w:rsidR="00DD0BAF">
        <w:rPr>
          <w:rFonts w:ascii="Arial" w:hAnsi="Arial" w:cs="Arial"/>
          <w:sz w:val="22"/>
          <w:szCs w:val="22"/>
        </w:rPr>
        <w:t xml:space="preserve">jeweils geltenden </w:t>
      </w:r>
      <w:r w:rsidR="007164B3">
        <w:rPr>
          <w:rFonts w:ascii="Arial" w:hAnsi="Arial" w:cs="Arial"/>
          <w:sz w:val="22"/>
          <w:szCs w:val="22"/>
        </w:rPr>
        <w:t>Mindestlohn) einfordern.</w:t>
      </w:r>
      <w:r w:rsidR="00B46C2B">
        <w:rPr>
          <w:rFonts w:ascii="Arial" w:hAnsi="Arial" w:cs="Arial"/>
          <w:sz w:val="22"/>
          <w:szCs w:val="22"/>
        </w:rPr>
        <w:t xml:space="preserve"> </w:t>
      </w:r>
      <w:r w:rsidR="00DD0BAF">
        <w:rPr>
          <w:rFonts w:ascii="Arial" w:hAnsi="Arial" w:cs="Arial"/>
          <w:sz w:val="22"/>
          <w:szCs w:val="22"/>
        </w:rPr>
        <w:t>Eine Verwirkung des Anspruchs auf den Mindestlohn ist nach § 3 MiLoG ausgeschlossen. Entsprechende Vereinbarungen zur Unterschreitung des Mindestlohns sind unwirksam.</w:t>
      </w:r>
    </w:p>
    <w:p w:rsidR="00DD0BAF" w:rsidRDefault="00DD0BAF" w:rsidP="00252746">
      <w:pPr>
        <w:pStyle w:val="StandardWeb"/>
        <w:spacing w:before="0" w:after="0"/>
        <w:rPr>
          <w:rFonts w:ascii="Arial" w:hAnsi="Arial" w:cs="Arial"/>
          <w:sz w:val="22"/>
          <w:szCs w:val="22"/>
        </w:rPr>
      </w:pPr>
    </w:p>
    <w:p w:rsidR="00C7523E" w:rsidRPr="00992C61" w:rsidRDefault="00B46C2B" w:rsidP="00252746">
      <w:pPr>
        <w:pStyle w:val="StandardWeb"/>
        <w:spacing w:before="0" w:after="0"/>
        <w:rPr>
          <w:rFonts w:ascii="Arial" w:hAnsi="Arial" w:cs="Arial"/>
          <w:sz w:val="22"/>
          <w:szCs w:val="22"/>
        </w:rPr>
      </w:pPr>
      <w:r w:rsidRPr="00992C61">
        <w:rPr>
          <w:rFonts w:ascii="Arial" w:hAnsi="Arial" w:cs="Arial"/>
          <w:sz w:val="22"/>
          <w:szCs w:val="22"/>
        </w:rPr>
        <w:t xml:space="preserve">Der Anspruch </w:t>
      </w:r>
      <w:r w:rsidR="00992C61" w:rsidRPr="00992C61">
        <w:rPr>
          <w:rFonts w:ascii="Arial" w:hAnsi="Arial" w:cs="Arial"/>
          <w:sz w:val="22"/>
          <w:szCs w:val="22"/>
        </w:rPr>
        <w:t xml:space="preserve">auf den Pflegemindestlohn </w:t>
      </w:r>
      <w:r w:rsidRPr="00992C61">
        <w:rPr>
          <w:rFonts w:ascii="Arial" w:hAnsi="Arial" w:cs="Arial"/>
          <w:sz w:val="22"/>
          <w:szCs w:val="22"/>
        </w:rPr>
        <w:t xml:space="preserve">verfällt, wenn er ihn nicht innerhalb von 12 Monaten nach Fälligkeit schriftlich geltend gemacht hat. </w:t>
      </w:r>
      <w:r w:rsidR="00372249" w:rsidRPr="00992C61">
        <w:rPr>
          <w:rFonts w:ascii="Arial" w:hAnsi="Arial" w:cs="Arial"/>
          <w:sz w:val="22"/>
          <w:szCs w:val="22"/>
        </w:rPr>
        <w:t xml:space="preserve">Auch wenn der Arbeitnehmer seinen Anspruch nicht einfordert, </w:t>
      </w:r>
      <w:r w:rsidR="00F66719" w:rsidRPr="00992C61">
        <w:rPr>
          <w:rFonts w:ascii="Arial" w:hAnsi="Arial" w:cs="Arial"/>
          <w:sz w:val="22"/>
          <w:szCs w:val="22"/>
        </w:rPr>
        <w:t>werden die Beiträge zur Sozialversicherung bei Feststellung eines Verstoßes immer fällig.</w:t>
      </w:r>
    </w:p>
    <w:p w:rsidR="002501C3" w:rsidRDefault="002501C3" w:rsidP="00252746">
      <w:pPr>
        <w:pStyle w:val="StandardWeb"/>
        <w:spacing w:before="0" w:after="0"/>
        <w:rPr>
          <w:rFonts w:ascii="Arial" w:hAnsi="Arial" w:cs="Arial"/>
          <w:sz w:val="22"/>
          <w:szCs w:val="22"/>
        </w:rPr>
      </w:pPr>
    </w:p>
    <w:p w:rsidR="005E64DA" w:rsidRDefault="002501C3" w:rsidP="002501C3">
      <w:pPr>
        <w:autoSpaceDE w:val="0"/>
        <w:autoSpaceDN w:val="0"/>
        <w:adjustRightInd w:val="0"/>
        <w:rPr>
          <w:rFonts w:cs="Arial"/>
        </w:rPr>
      </w:pPr>
      <w:r>
        <w:rPr>
          <w:rFonts w:cs="Arial"/>
        </w:rPr>
        <w:t>In anderen Branchen ist für Unternehmen</w:t>
      </w:r>
      <w:r w:rsidR="005E64DA">
        <w:rPr>
          <w:rFonts w:cs="Arial"/>
        </w:rPr>
        <w:t>,</w:t>
      </w:r>
      <w:r>
        <w:rPr>
          <w:rFonts w:cs="Arial"/>
        </w:rPr>
        <w:t xml:space="preserve"> die keinen Mindestlohn zahlen, der </w:t>
      </w:r>
      <w:r w:rsidRPr="005E64DA">
        <w:rPr>
          <w:rFonts w:cs="Arial"/>
          <w:u w:val="single"/>
        </w:rPr>
        <w:t>Ausschluss von öffentlichen Aufträgen</w:t>
      </w:r>
      <w:r w:rsidRPr="005E64DA">
        <w:rPr>
          <w:rFonts w:cs="Arial"/>
        </w:rPr>
        <w:t xml:space="preserve"> </w:t>
      </w:r>
      <w:r>
        <w:rPr>
          <w:rFonts w:cs="Arial"/>
        </w:rPr>
        <w:t xml:space="preserve">möglich. </w:t>
      </w:r>
      <w:r w:rsidR="005E64DA">
        <w:rPr>
          <w:rFonts w:cs="Arial"/>
        </w:rPr>
        <w:t>Im Pflegebereich ist im § 72 Abs. 3 Pkt.</w:t>
      </w:r>
      <w:r w:rsidR="00EC67FF">
        <w:rPr>
          <w:rFonts w:cs="Arial"/>
        </w:rPr>
        <w:t xml:space="preserve"> </w:t>
      </w:r>
      <w:r w:rsidR="005E64DA">
        <w:rPr>
          <w:rFonts w:cs="Arial"/>
        </w:rPr>
        <w:t xml:space="preserve">2 SGB XI der Abschluss des Versorgungsvertrages an die Verpflichtung zur </w:t>
      </w:r>
      <w:r w:rsidR="005E64DA" w:rsidRPr="005E64DA">
        <w:rPr>
          <w:rFonts w:cs="Arial"/>
          <w:b/>
          <w:color w:val="FF0000"/>
        </w:rPr>
        <w:t>ortsüblichen Arbeitsvergütung</w:t>
      </w:r>
      <w:r w:rsidR="005E64DA">
        <w:rPr>
          <w:rFonts w:cs="Arial"/>
        </w:rPr>
        <w:t xml:space="preserve"> geknüpft. Mit Einführung des Mindest</w:t>
      </w:r>
      <w:r w:rsidR="00372348">
        <w:rPr>
          <w:rFonts w:cs="Arial"/>
        </w:rPr>
        <w:t>- bzw. Pflegemindest</w:t>
      </w:r>
      <w:r w:rsidR="005E64DA">
        <w:rPr>
          <w:rFonts w:cs="Arial"/>
        </w:rPr>
        <w:t xml:space="preserve">lohns ist dieser in dem Tätigkeitsbereich auf jeden Fall als ortsüblich anzusehen. Insofern die Pflegeeinrichtung gegen die Zahlung des Mindestlohns verstößt, riskiert sie damit den Entzug des Versorgungsvertrages. </w:t>
      </w:r>
    </w:p>
    <w:p w:rsidR="00372348" w:rsidRDefault="00372348" w:rsidP="002501C3">
      <w:pPr>
        <w:autoSpaceDE w:val="0"/>
        <w:autoSpaceDN w:val="0"/>
        <w:adjustRightInd w:val="0"/>
        <w:rPr>
          <w:rFonts w:cs="Arial"/>
        </w:rPr>
      </w:pPr>
    </w:p>
    <w:p w:rsidR="005E64DA" w:rsidRPr="00BE3E0B" w:rsidRDefault="005E64DA" w:rsidP="005E64DA">
      <w:pPr>
        <w:pBdr>
          <w:top w:val="single" w:sz="4" w:space="1" w:color="auto"/>
          <w:left w:val="single" w:sz="4" w:space="4" w:color="auto"/>
          <w:bottom w:val="single" w:sz="4" w:space="1" w:color="auto"/>
          <w:right w:val="single" w:sz="4" w:space="4" w:color="auto"/>
        </w:pBdr>
        <w:autoSpaceDE w:val="0"/>
        <w:autoSpaceDN w:val="0"/>
        <w:adjustRightInd w:val="0"/>
        <w:rPr>
          <w:rFonts w:cs="Arial"/>
          <w:color w:val="FF9900"/>
        </w:rPr>
      </w:pPr>
      <w:r w:rsidRPr="00BE3E0B">
        <w:rPr>
          <w:rFonts w:cs="Arial"/>
          <w:b/>
          <w:color w:val="FF9900"/>
          <w:sz w:val="48"/>
          <w:szCs w:val="48"/>
        </w:rPr>
        <w:sym w:font="Wingdings" w:char="F043"/>
      </w:r>
      <w:r>
        <w:rPr>
          <w:rFonts w:cs="Arial"/>
          <w:color w:val="FF9900"/>
        </w:rPr>
        <w:t xml:space="preserve"> </w:t>
      </w:r>
      <w:r w:rsidRPr="00BE3E0B">
        <w:rPr>
          <w:rFonts w:cs="Arial"/>
          <w:b/>
        </w:rPr>
        <w:t xml:space="preserve">Schritt </w:t>
      </w:r>
      <w:r>
        <w:rPr>
          <w:rFonts w:cs="Arial"/>
          <w:b/>
        </w:rPr>
        <w:t>5</w:t>
      </w:r>
      <w:r w:rsidRPr="00BE3E0B">
        <w:rPr>
          <w:rFonts w:cs="Arial"/>
          <w:b/>
        </w:rPr>
        <w:t>:</w:t>
      </w:r>
      <w:r w:rsidRPr="00BE3E0B">
        <w:rPr>
          <w:rFonts w:cs="Arial"/>
        </w:rPr>
        <w:t xml:space="preserve"> </w:t>
      </w:r>
      <w:r>
        <w:rPr>
          <w:rFonts w:cs="Arial"/>
        </w:rPr>
        <w:t xml:space="preserve">Prüfen Sie </w:t>
      </w:r>
      <w:r w:rsidR="00644C91">
        <w:rPr>
          <w:rFonts w:cs="Arial"/>
        </w:rPr>
        <w:t xml:space="preserve">Ihre Einnahmen- und Ausgabenentwicklung durch die </w:t>
      </w:r>
      <w:r w:rsidR="00372348">
        <w:rPr>
          <w:rFonts w:cs="Arial"/>
        </w:rPr>
        <w:t>Veränderung der Personalkosten.</w:t>
      </w:r>
    </w:p>
    <w:p w:rsidR="005E64DA" w:rsidRDefault="005E64DA" w:rsidP="002501C3">
      <w:pPr>
        <w:autoSpaceDE w:val="0"/>
        <w:autoSpaceDN w:val="0"/>
        <w:adjustRightInd w:val="0"/>
        <w:rPr>
          <w:rFonts w:cs="Arial"/>
        </w:rPr>
      </w:pPr>
    </w:p>
    <w:p w:rsidR="00441ED5" w:rsidRDefault="00372249" w:rsidP="002501C3">
      <w:pPr>
        <w:autoSpaceDE w:val="0"/>
        <w:autoSpaceDN w:val="0"/>
        <w:adjustRightInd w:val="0"/>
        <w:rPr>
          <w:rFonts w:cs="Arial"/>
        </w:rPr>
      </w:pPr>
      <w:r>
        <w:rPr>
          <w:rFonts w:cs="Arial"/>
        </w:rPr>
        <w:t xml:space="preserve">Auf weitere Regelungen beim Einsatz </w:t>
      </w:r>
      <w:r w:rsidRPr="00372249">
        <w:rPr>
          <w:rFonts w:cs="Arial"/>
          <w:b/>
          <w:color w:val="FF0000"/>
        </w:rPr>
        <w:t>ausländischer Arbeitskräfte</w:t>
      </w:r>
      <w:r>
        <w:rPr>
          <w:rFonts w:cs="Arial"/>
        </w:rPr>
        <w:t xml:space="preserve"> wird an der Stelle verzichtet. Wir weisen ausdrücklich darauf hin, dass für diese Arbeitnehmer weitere Kriterien zu beachten sind.</w:t>
      </w:r>
    </w:p>
    <w:sectPr w:rsidR="00441ED5" w:rsidSect="00B161D3">
      <w:pgSz w:w="11907" w:h="16840" w:code="9"/>
      <w:pgMar w:top="1701" w:right="1134" w:bottom="1134" w:left="1134" w:header="709"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2E" w:rsidRDefault="00814F2E">
      <w:r>
        <w:separator/>
      </w:r>
    </w:p>
  </w:endnote>
  <w:endnote w:type="continuationSeparator" w:id="0">
    <w:p w:rsidR="00814F2E" w:rsidRDefault="0081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A7" w:rsidRDefault="001153A7" w:rsidP="009D0E6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153A7" w:rsidRDefault="001153A7" w:rsidP="00FF5449">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7" w:type="dxa"/>
      <w:tblInd w:w="-405" w:type="dxa"/>
      <w:tblBorders>
        <w:top w:val="single" w:sz="18" w:space="0" w:color="339966"/>
      </w:tblBorders>
      <w:tblLook w:val="00A0" w:firstRow="1" w:lastRow="0" w:firstColumn="1" w:lastColumn="0" w:noHBand="0" w:noVBand="0"/>
    </w:tblPr>
    <w:tblGrid>
      <w:gridCol w:w="908"/>
      <w:gridCol w:w="2185"/>
      <w:gridCol w:w="890"/>
      <w:gridCol w:w="1443"/>
      <w:gridCol w:w="2770"/>
      <w:gridCol w:w="2191"/>
    </w:tblGrid>
    <w:tr w:rsidR="001153A7">
      <w:trPr>
        <w:trHeight w:val="555"/>
      </w:trPr>
      <w:tc>
        <w:tcPr>
          <w:tcW w:w="0" w:type="auto"/>
          <w:vMerge w:val="restart"/>
        </w:tcPr>
        <w:p w:rsidR="001153A7" w:rsidRDefault="001153A7" w:rsidP="00117FCF">
          <w:pPr>
            <w:pStyle w:val="Fuzeile"/>
            <w:rPr>
              <w:b/>
              <w:sz w:val="16"/>
              <w:szCs w:val="16"/>
            </w:rPr>
          </w:pPr>
        </w:p>
        <w:p w:rsidR="001153A7" w:rsidRDefault="001153A7" w:rsidP="00117FCF">
          <w:pPr>
            <w:pStyle w:val="Fuzeile"/>
            <w:rPr>
              <w:sz w:val="16"/>
              <w:szCs w:val="16"/>
              <w:lang w:val="fr-FR"/>
            </w:rPr>
          </w:pPr>
          <w:r w:rsidRPr="00E059CF">
            <w:rPr>
              <w:b/>
              <w:sz w:val="16"/>
              <w:szCs w:val="16"/>
            </w:rPr>
            <w:t xml:space="preserve">Internet: </w:t>
          </w:r>
        </w:p>
        <w:p w:rsidR="001153A7" w:rsidRDefault="001153A7" w:rsidP="00117FCF">
          <w:pPr>
            <w:pStyle w:val="Fuzeile"/>
            <w:rPr>
              <w:b/>
              <w:sz w:val="16"/>
              <w:szCs w:val="16"/>
            </w:rPr>
          </w:pPr>
          <w:r>
            <w:rPr>
              <w:b/>
              <w:sz w:val="16"/>
              <w:szCs w:val="16"/>
              <w:lang w:val="fr-FR"/>
            </w:rPr>
            <w:t xml:space="preserve">E-Mail:   </w:t>
          </w:r>
        </w:p>
      </w:tc>
      <w:tc>
        <w:tcPr>
          <w:tcW w:w="0" w:type="auto"/>
          <w:vMerge w:val="restart"/>
        </w:tcPr>
        <w:p w:rsidR="001153A7" w:rsidRPr="00027BD6" w:rsidRDefault="001153A7" w:rsidP="00117FCF">
          <w:pPr>
            <w:pStyle w:val="Fuzeile"/>
            <w:rPr>
              <w:sz w:val="16"/>
              <w:szCs w:val="16"/>
            </w:rPr>
          </w:pPr>
        </w:p>
        <w:p w:rsidR="001153A7" w:rsidRPr="00027BD6" w:rsidRDefault="001153A7" w:rsidP="00117FCF">
          <w:pPr>
            <w:pStyle w:val="Fuzeile"/>
            <w:rPr>
              <w:sz w:val="16"/>
              <w:szCs w:val="16"/>
            </w:rPr>
          </w:pPr>
          <w:r w:rsidRPr="00027BD6">
            <w:rPr>
              <w:sz w:val="16"/>
              <w:szCs w:val="16"/>
            </w:rPr>
            <w:t>www.lvhs-sachsen.de</w:t>
          </w:r>
        </w:p>
        <w:p w:rsidR="001153A7" w:rsidRPr="00027BD6" w:rsidRDefault="001153A7" w:rsidP="00117FCF">
          <w:pPr>
            <w:pStyle w:val="Fuzeile"/>
            <w:rPr>
              <w:sz w:val="18"/>
              <w:szCs w:val="18"/>
            </w:rPr>
          </w:pPr>
          <w:r w:rsidRPr="00027BD6">
            <w:rPr>
              <w:sz w:val="16"/>
              <w:szCs w:val="16"/>
            </w:rPr>
            <w:t>lvhs-sachsen@t-online.de</w:t>
          </w:r>
        </w:p>
      </w:tc>
      <w:tc>
        <w:tcPr>
          <w:tcW w:w="0" w:type="auto"/>
          <w:vMerge w:val="restart"/>
        </w:tcPr>
        <w:p w:rsidR="001153A7" w:rsidRPr="00027BD6" w:rsidRDefault="001153A7" w:rsidP="00117FCF">
          <w:pPr>
            <w:pStyle w:val="Fuzeile"/>
            <w:rPr>
              <w:b/>
              <w:sz w:val="16"/>
              <w:szCs w:val="16"/>
            </w:rPr>
          </w:pPr>
        </w:p>
        <w:p w:rsidR="001153A7" w:rsidRDefault="001153A7" w:rsidP="00117FCF">
          <w:pPr>
            <w:pStyle w:val="Fuzeile"/>
            <w:rPr>
              <w:b/>
              <w:sz w:val="16"/>
              <w:szCs w:val="16"/>
            </w:rPr>
          </w:pPr>
          <w:r>
            <w:rPr>
              <w:b/>
              <w:sz w:val="16"/>
              <w:szCs w:val="16"/>
            </w:rPr>
            <w:t xml:space="preserve">Sitz: </w:t>
          </w:r>
        </w:p>
        <w:p w:rsidR="001153A7" w:rsidRDefault="001153A7" w:rsidP="00117FCF">
          <w:pPr>
            <w:pStyle w:val="Fuzeile"/>
            <w:rPr>
              <w:sz w:val="16"/>
              <w:szCs w:val="16"/>
            </w:rPr>
          </w:pPr>
          <w:r>
            <w:rPr>
              <w:sz w:val="16"/>
              <w:szCs w:val="16"/>
            </w:rPr>
            <w:t xml:space="preserve">Dresden </w:t>
          </w:r>
          <w:r>
            <w:rPr>
              <w:sz w:val="16"/>
              <w:szCs w:val="16"/>
            </w:rPr>
            <w:br/>
            <w:t>VR 1571</w:t>
          </w:r>
        </w:p>
      </w:tc>
      <w:tc>
        <w:tcPr>
          <w:tcW w:w="4213" w:type="dxa"/>
          <w:gridSpan w:val="2"/>
        </w:tcPr>
        <w:p w:rsidR="001153A7" w:rsidRDefault="001153A7" w:rsidP="00117FCF">
          <w:pPr>
            <w:pStyle w:val="Fuzeile"/>
            <w:rPr>
              <w:b/>
              <w:sz w:val="16"/>
              <w:szCs w:val="16"/>
            </w:rPr>
          </w:pPr>
        </w:p>
        <w:p w:rsidR="001153A7" w:rsidRDefault="001153A7" w:rsidP="00117FCF">
          <w:pPr>
            <w:pStyle w:val="Fuzeile"/>
            <w:rPr>
              <w:b/>
              <w:sz w:val="16"/>
              <w:szCs w:val="16"/>
            </w:rPr>
          </w:pPr>
          <w:r>
            <w:rPr>
              <w:b/>
              <w:sz w:val="16"/>
              <w:szCs w:val="16"/>
            </w:rPr>
            <w:t>Bankverbindung:</w:t>
          </w:r>
        </w:p>
        <w:p w:rsidR="001153A7" w:rsidRDefault="001153A7" w:rsidP="00117FCF">
          <w:pPr>
            <w:pStyle w:val="Fuzeile"/>
            <w:rPr>
              <w:sz w:val="16"/>
              <w:szCs w:val="16"/>
            </w:rPr>
          </w:pPr>
          <w:r>
            <w:rPr>
              <w:sz w:val="16"/>
              <w:szCs w:val="16"/>
            </w:rPr>
            <w:t>Bank für Sozialwirtschaft</w:t>
          </w:r>
        </w:p>
      </w:tc>
      <w:tc>
        <w:tcPr>
          <w:tcW w:w="2191" w:type="dxa"/>
          <w:vMerge w:val="restart"/>
        </w:tcPr>
        <w:p w:rsidR="001153A7" w:rsidRDefault="001153A7" w:rsidP="00117FCF">
          <w:pPr>
            <w:pStyle w:val="Fuzeile"/>
            <w:jc w:val="center"/>
            <w:rPr>
              <w:b/>
              <w:sz w:val="16"/>
              <w:szCs w:val="16"/>
            </w:rPr>
          </w:pPr>
        </w:p>
        <w:p w:rsidR="001153A7" w:rsidRDefault="001153A7" w:rsidP="00117FCF">
          <w:pPr>
            <w:pStyle w:val="Fuzeile"/>
            <w:rPr>
              <w:b/>
              <w:sz w:val="16"/>
              <w:szCs w:val="16"/>
            </w:rPr>
          </w:pPr>
          <w:r>
            <w:rPr>
              <w:b/>
              <w:sz w:val="16"/>
              <w:szCs w:val="16"/>
            </w:rPr>
            <w:t>Mitglied der B.A.H.</w:t>
          </w:r>
        </w:p>
        <w:p w:rsidR="001153A7" w:rsidRDefault="001153A7" w:rsidP="00117FCF">
          <w:pPr>
            <w:pStyle w:val="Fuzeile"/>
            <w:rPr>
              <w:sz w:val="16"/>
              <w:szCs w:val="16"/>
            </w:rPr>
          </w:pPr>
          <w:r>
            <w:rPr>
              <w:sz w:val="16"/>
              <w:szCs w:val="16"/>
            </w:rPr>
            <w:t>Bundesarbeitsgemeinschaft</w:t>
          </w:r>
        </w:p>
        <w:p w:rsidR="001153A7" w:rsidRDefault="001153A7" w:rsidP="00117FCF">
          <w:pPr>
            <w:pStyle w:val="Fuzeile"/>
            <w:rPr>
              <w:sz w:val="16"/>
              <w:szCs w:val="16"/>
            </w:rPr>
          </w:pPr>
          <w:r>
            <w:rPr>
              <w:sz w:val="16"/>
              <w:szCs w:val="16"/>
            </w:rPr>
            <w:t>Hauskrankenpflege e.V.</w:t>
          </w:r>
        </w:p>
      </w:tc>
    </w:tr>
    <w:tr w:rsidR="001153A7">
      <w:trPr>
        <w:trHeight w:val="359"/>
      </w:trPr>
      <w:tc>
        <w:tcPr>
          <w:tcW w:w="0" w:type="auto"/>
          <w:vMerge/>
        </w:tcPr>
        <w:p w:rsidR="001153A7" w:rsidRDefault="001153A7" w:rsidP="00117FCF">
          <w:pPr>
            <w:pStyle w:val="Fuzeile"/>
            <w:rPr>
              <w:b/>
              <w:sz w:val="16"/>
              <w:szCs w:val="16"/>
            </w:rPr>
          </w:pPr>
        </w:p>
      </w:tc>
      <w:tc>
        <w:tcPr>
          <w:tcW w:w="0" w:type="auto"/>
          <w:vMerge/>
        </w:tcPr>
        <w:p w:rsidR="001153A7" w:rsidRDefault="001153A7" w:rsidP="00117FCF">
          <w:pPr>
            <w:pStyle w:val="Fuzeile"/>
            <w:rPr>
              <w:sz w:val="16"/>
              <w:szCs w:val="16"/>
              <w:lang w:val="fr-FR"/>
            </w:rPr>
          </w:pPr>
        </w:p>
      </w:tc>
      <w:tc>
        <w:tcPr>
          <w:tcW w:w="0" w:type="auto"/>
          <w:vMerge/>
        </w:tcPr>
        <w:p w:rsidR="001153A7" w:rsidRDefault="001153A7" w:rsidP="00117FCF">
          <w:pPr>
            <w:pStyle w:val="Fuzeile"/>
            <w:rPr>
              <w:b/>
              <w:sz w:val="16"/>
              <w:szCs w:val="16"/>
              <w:lang w:val="fr-FR"/>
            </w:rPr>
          </w:pPr>
        </w:p>
      </w:tc>
      <w:tc>
        <w:tcPr>
          <w:tcW w:w="1443" w:type="dxa"/>
        </w:tcPr>
        <w:p w:rsidR="001153A7" w:rsidRDefault="001153A7" w:rsidP="00117FCF">
          <w:pPr>
            <w:pStyle w:val="Fuzeile"/>
            <w:rPr>
              <w:sz w:val="16"/>
              <w:szCs w:val="16"/>
            </w:rPr>
          </w:pPr>
          <w:r>
            <w:rPr>
              <w:sz w:val="16"/>
              <w:szCs w:val="16"/>
            </w:rPr>
            <w:t>BLZ: 860 205 00</w:t>
          </w:r>
        </w:p>
        <w:p w:rsidR="001153A7" w:rsidRDefault="001153A7" w:rsidP="00117FCF">
          <w:pPr>
            <w:pStyle w:val="Fuzeile"/>
            <w:rPr>
              <w:b/>
              <w:sz w:val="16"/>
              <w:szCs w:val="16"/>
            </w:rPr>
          </w:pPr>
          <w:r>
            <w:rPr>
              <w:sz w:val="16"/>
              <w:szCs w:val="16"/>
            </w:rPr>
            <w:t>Konto: 3469900</w:t>
          </w:r>
        </w:p>
      </w:tc>
      <w:tc>
        <w:tcPr>
          <w:tcW w:w="2770" w:type="dxa"/>
          <w:shd w:val="clear" w:color="auto" w:fill="auto"/>
        </w:tcPr>
        <w:p w:rsidR="001153A7" w:rsidRDefault="001153A7" w:rsidP="00117FCF">
          <w:pPr>
            <w:pStyle w:val="Fuzeile"/>
            <w:rPr>
              <w:sz w:val="16"/>
              <w:szCs w:val="16"/>
            </w:rPr>
          </w:pPr>
          <w:r w:rsidRPr="00985780">
            <w:rPr>
              <w:sz w:val="16"/>
              <w:szCs w:val="16"/>
            </w:rPr>
            <w:t>BIC</w:t>
          </w:r>
          <w:r>
            <w:rPr>
              <w:sz w:val="16"/>
              <w:szCs w:val="16"/>
            </w:rPr>
            <w:t>:</w:t>
          </w:r>
          <w:r w:rsidRPr="00985780">
            <w:rPr>
              <w:sz w:val="16"/>
              <w:szCs w:val="16"/>
            </w:rPr>
            <w:t xml:space="preserve"> BFSWDE33LPZ</w:t>
          </w:r>
        </w:p>
        <w:p w:rsidR="001153A7" w:rsidRPr="00985780" w:rsidRDefault="001153A7" w:rsidP="00117FCF">
          <w:pPr>
            <w:pStyle w:val="Fuzeile"/>
            <w:rPr>
              <w:sz w:val="16"/>
              <w:szCs w:val="16"/>
            </w:rPr>
          </w:pPr>
          <w:r>
            <w:rPr>
              <w:sz w:val="16"/>
              <w:szCs w:val="16"/>
            </w:rPr>
            <w:t>IBAN: DE64860205000003469900</w:t>
          </w:r>
        </w:p>
      </w:tc>
      <w:tc>
        <w:tcPr>
          <w:tcW w:w="2191" w:type="dxa"/>
          <w:vMerge/>
        </w:tcPr>
        <w:p w:rsidR="001153A7" w:rsidRDefault="001153A7" w:rsidP="00117FCF">
          <w:pPr>
            <w:pStyle w:val="Fuzeile"/>
            <w:jc w:val="center"/>
            <w:rPr>
              <w:b/>
              <w:sz w:val="16"/>
              <w:szCs w:val="16"/>
            </w:rPr>
          </w:pPr>
        </w:p>
      </w:tc>
    </w:tr>
  </w:tbl>
  <w:p w:rsidR="001153A7" w:rsidRDefault="001153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A7" w:rsidRDefault="001153A7" w:rsidP="009A17D0">
    <w:pPr>
      <w:pStyle w:val="Fuzeile"/>
    </w:pPr>
    <w:r>
      <w:rPr>
        <w:rStyle w:val="Seitenzahl"/>
      </w:rPr>
      <w:t xml:space="preserve">Stand: </w:t>
    </w:r>
    <w:r w:rsidR="00125316">
      <w:rPr>
        <w:rStyle w:val="Seitenzahl"/>
      </w:rPr>
      <w:t>Dezember 2016</w:t>
    </w:r>
    <w:r>
      <w:rPr>
        <w:rStyle w:val="Seitenzahl"/>
      </w:rPr>
      <w:tab/>
    </w:r>
    <w:r>
      <w:rPr>
        <w:rStyle w:val="Seitenzahl"/>
      </w:rPr>
      <w:fldChar w:fldCharType="begin"/>
    </w:r>
    <w:r>
      <w:rPr>
        <w:rStyle w:val="Seitenzahl"/>
      </w:rPr>
      <w:instrText xml:space="preserve"> PAGE </w:instrText>
    </w:r>
    <w:r>
      <w:rPr>
        <w:rStyle w:val="Seitenzahl"/>
      </w:rPr>
      <w:fldChar w:fldCharType="separate"/>
    </w:r>
    <w:r w:rsidR="005776BD">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2E" w:rsidRDefault="00814F2E">
      <w:r>
        <w:separator/>
      </w:r>
    </w:p>
  </w:footnote>
  <w:footnote w:type="continuationSeparator" w:id="0">
    <w:p w:rsidR="00814F2E" w:rsidRDefault="0081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5"/>
      <w:gridCol w:w="5601"/>
    </w:tblGrid>
    <w:tr w:rsidR="001153A7">
      <w:trPr>
        <w:trHeight w:val="2259"/>
      </w:trPr>
      <w:tc>
        <w:tcPr>
          <w:tcW w:w="4605" w:type="dxa"/>
          <w:vAlign w:val="bottom"/>
        </w:tcPr>
        <w:p w:rsidR="001153A7" w:rsidRDefault="001153A7" w:rsidP="00117FCF">
          <w:pPr>
            <w:pStyle w:val="Kopfzeile"/>
          </w:pPr>
          <w:r>
            <w:rPr>
              <w:sz w:val="18"/>
              <w:szCs w:val="18"/>
            </w:rPr>
            <w:t xml:space="preserve">L.V.H.S. - </w:t>
          </w:r>
          <w:r w:rsidRPr="008C23B4">
            <w:rPr>
              <w:sz w:val="18"/>
              <w:szCs w:val="18"/>
            </w:rPr>
            <w:t>Sandstr. 116</w:t>
          </w:r>
          <w:r>
            <w:rPr>
              <w:sz w:val="18"/>
              <w:szCs w:val="18"/>
            </w:rPr>
            <w:t xml:space="preserve"> - </w:t>
          </w:r>
          <w:r w:rsidRPr="008C23B4">
            <w:rPr>
              <w:sz w:val="18"/>
              <w:szCs w:val="18"/>
            </w:rPr>
            <w:t>09114 Chemnitz</w:t>
          </w:r>
        </w:p>
      </w:tc>
      <w:tc>
        <w:tcPr>
          <w:tcW w:w="5601" w:type="dxa"/>
        </w:tcPr>
        <w:p w:rsidR="001153A7" w:rsidRDefault="001153A7" w:rsidP="00117FCF">
          <w:pPr>
            <w:jc w:val="right"/>
          </w:pPr>
          <w:r w:rsidRPr="00F014A6">
            <w:rPr>
              <w:i/>
              <w:sz w:val="28"/>
              <w:szCs w:val="28"/>
            </w:rPr>
            <w:t>L.V.H.S.</w:t>
          </w:r>
          <w:r>
            <w:rPr>
              <w:b/>
              <w:i/>
              <w:sz w:val="28"/>
              <w:szCs w:val="28"/>
            </w:rPr>
            <w:t xml:space="preserve"> </w:t>
          </w:r>
          <w:r w:rsidR="003741D2">
            <w:rPr>
              <w:noProof/>
            </w:rPr>
            <w:drawing>
              <wp:inline distT="0" distB="0" distL="0" distR="0">
                <wp:extent cx="1245870" cy="1346200"/>
                <wp:effectExtent l="0" t="0" r="0" b="6350"/>
                <wp:docPr id="1" name="Bild 1" descr="LV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1346200"/>
                        </a:xfrm>
                        <a:prstGeom prst="rect">
                          <a:avLst/>
                        </a:prstGeom>
                        <a:noFill/>
                        <a:ln>
                          <a:noFill/>
                        </a:ln>
                      </pic:spPr>
                    </pic:pic>
                  </a:graphicData>
                </a:graphic>
              </wp:inline>
            </w:drawing>
          </w:r>
        </w:p>
      </w:tc>
    </w:tr>
  </w:tbl>
  <w:p w:rsidR="001153A7" w:rsidRDefault="001153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A7" w:rsidRDefault="001153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116"/>
    <w:multiLevelType w:val="hybridMultilevel"/>
    <w:tmpl w:val="523AE9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5917BC"/>
    <w:multiLevelType w:val="hybridMultilevel"/>
    <w:tmpl w:val="8A566C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C43220"/>
    <w:multiLevelType w:val="hybridMultilevel"/>
    <w:tmpl w:val="67A0E378"/>
    <w:lvl w:ilvl="0" w:tplc="71C63C36">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7A870F0"/>
    <w:multiLevelType w:val="hybridMultilevel"/>
    <w:tmpl w:val="CC2E7774"/>
    <w:lvl w:ilvl="0" w:tplc="B75A9262">
      <w:start w:val="2"/>
      <w:numFmt w:val="bullet"/>
      <w:lvlText w:val="-"/>
      <w:lvlJc w:val="left"/>
      <w:pPr>
        <w:tabs>
          <w:tab w:val="num" w:pos="644"/>
        </w:tabs>
        <w:ind w:left="644" w:hanging="360"/>
      </w:pPr>
      <w:rPr>
        <w:rFonts w:ascii="Arial" w:eastAsia="Times New Roman" w:hAnsi="Arial" w:cs="Arial"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066C5"/>
    <w:multiLevelType w:val="hybridMultilevel"/>
    <w:tmpl w:val="A4F037C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11D3F18"/>
    <w:multiLevelType w:val="hybridMultilevel"/>
    <w:tmpl w:val="58CE3F9C"/>
    <w:lvl w:ilvl="0" w:tplc="71C63C36">
      <w:start w:val="1"/>
      <w:numFmt w:val="bullet"/>
      <w:lvlText w:val=""/>
      <w:lvlJc w:val="left"/>
      <w:pPr>
        <w:tabs>
          <w:tab w:val="num" w:pos="644"/>
        </w:tabs>
        <w:ind w:left="644" w:hanging="360"/>
      </w:pPr>
      <w:rPr>
        <w:rFonts w:ascii="Symbol" w:hAnsi="Symbol" w:hint="default"/>
      </w:rPr>
    </w:lvl>
    <w:lvl w:ilvl="1" w:tplc="991A220C">
      <w:start w:val="2"/>
      <w:numFmt w:val="bullet"/>
      <w:lvlText w:val="-"/>
      <w:lvlJc w:val="left"/>
      <w:pPr>
        <w:tabs>
          <w:tab w:val="num" w:pos="1724"/>
        </w:tabs>
        <w:ind w:left="1724" w:hanging="360"/>
      </w:pPr>
      <w:rPr>
        <w:rFonts w:ascii="Arial" w:eastAsia="Times New Roman" w:hAnsi="Arial" w:cs="Aria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5CF486D"/>
    <w:multiLevelType w:val="hybridMultilevel"/>
    <w:tmpl w:val="97947AFA"/>
    <w:lvl w:ilvl="0" w:tplc="71C63C36">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8CF6B94"/>
    <w:multiLevelType w:val="hybridMultilevel"/>
    <w:tmpl w:val="DB9451FC"/>
    <w:lvl w:ilvl="0" w:tplc="71C63C36">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C6D294F"/>
    <w:multiLevelType w:val="hybridMultilevel"/>
    <w:tmpl w:val="D806E728"/>
    <w:lvl w:ilvl="0" w:tplc="71C63C36">
      <w:start w:val="1"/>
      <w:numFmt w:val="bullet"/>
      <w:lvlText w:val=""/>
      <w:lvlJc w:val="left"/>
      <w:pPr>
        <w:tabs>
          <w:tab w:val="num" w:pos="644"/>
        </w:tabs>
        <w:ind w:left="644" w:hanging="360"/>
      </w:pPr>
      <w:rPr>
        <w:rFonts w:ascii="Symbol" w:hAnsi="Symbol" w:hint="default"/>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D1C71C5"/>
    <w:multiLevelType w:val="hybridMultilevel"/>
    <w:tmpl w:val="7E308EEA"/>
    <w:lvl w:ilvl="0" w:tplc="991A220C">
      <w:start w:val="2"/>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D613A18"/>
    <w:multiLevelType w:val="hybridMultilevel"/>
    <w:tmpl w:val="2C82C0A4"/>
    <w:lvl w:ilvl="0" w:tplc="991A220C">
      <w:start w:val="2"/>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FED6F6A"/>
    <w:multiLevelType w:val="hybridMultilevel"/>
    <w:tmpl w:val="7700B5F4"/>
    <w:lvl w:ilvl="0" w:tplc="DD7EC94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30C4BFD"/>
    <w:multiLevelType w:val="hybridMultilevel"/>
    <w:tmpl w:val="7740699E"/>
    <w:lvl w:ilvl="0" w:tplc="E7007D1E">
      <w:start w:val="1"/>
      <w:numFmt w:val="decimal"/>
      <w:lvlText w:val="%1."/>
      <w:lvlJc w:val="left"/>
      <w:pPr>
        <w:tabs>
          <w:tab w:val="num" w:pos="0"/>
        </w:tabs>
        <w:ind w:left="663" w:hanging="66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DD75C68"/>
    <w:multiLevelType w:val="hybridMultilevel"/>
    <w:tmpl w:val="320EC426"/>
    <w:lvl w:ilvl="0" w:tplc="E8F45502">
      <w:start w:val="1"/>
      <w:numFmt w:val="decimal"/>
      <w:lvlText w:val="%1."/>
      <w:lvlJc w:val="left"/>
      <w:pPr>
        <w:tabs>
          <w:tab w:val="num" w:pos="624"/>
        </w:tabs>
        <w:ind w:left="720" w:hanging="720"/>
      </w:pPr>
      <w:rPr>
        <w:rFonts w:ascii="Arial" w:hAnsi="Arial" w:hint="default"/>
        <w:b w:val="0"/>
        <w:i w:val="0"/>
        <w:color w:val="auto"/>
        <w:sz w:val="22"/>
        <w:szCs w:val="22"/>
      </w:rPr>
    </w:lvl>
    <w:lvl w:ilvl="1" w:tplc="9DDC8DB8">
      <w:start w:val="10"/>
      <w:numFmt w:val="decimal"/>
      <w:lvlText w:val="%2."/>
      <w:lvlJc w:val="left"/>
      <w:pPr>
        <w:tabs>
          <w:tab w:val="num" w:pos="1440"/>
        </w:tabs>
        <w:ind w:left="1440" w:hanging="360"/>
      </w:pPr>
      <w:rPr>
        <w:rFonts w:ascii="Arial" w:hAnsi="Arial" w:hint="default"/>
        <w:b w:val="0"/>
        <w:i w:val="0"/>
        <w:color w:val="auto"/>
        <w:sz w:val="22"/>
        <w:szCs w:val="22"/>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1DD31AA"/>
    <w:multiLevelType w:val="hybridMultilevel"/>
    <w:tmpl w:val="FF4A5236"/>
    <w:lvl w:ilvl="0" w:tplc="EF20299A">
      <w:start w:val="12"/>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3B3"/>
    <w:multiLevelType w:val="hybridMultilevel"/>
    <w:tmpl w:val="2D801670"/>
    <w:lvl w:ilvl="0" w:tplc="B75A9262">
      <w:start w:val="2"/>
      <w:numFmt w:val="bullet"/>
      <w:lvlText w:val="-"/>
      <w:lvlJc w:val="left"/>
      <w:pPr>
        <w:tabs>
          <w:tab w:val="num" w:pos="644"/>
        </w:tabs>
        <w:ind w:left="644" w:hanging="360"/>
      </w:pPr>
      <w:rPr>
        <w:rFonts w:ascii="Arial" w:eastAsia="Times New Roman" w:hAnsi="Arial" w:cs="Arial" w:hint="default"/>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1B91329"/>
    <w:multiLevelType w:val="hybridMultilevel"/>
    <w:tmpl w:val="D108A596"/>
    <w:lvl w:ilvl="0" w:tplc="DEE6E324">
      <w:start w:val="1"/>
      <w:numFmt w:val="decimal"/>
      <w:lvlText w:val="%1."/>
      <w:lvlJc w:val="left"/>
      <w:pPr>
        <w:ind w:left="360" w:hanging="360"/>
      </w:pPr>
      <w:rPr>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F554553"/>
    <w:multiLevelType w:val="hybridMultilevel"/>
    <w:tmpl w:val="BFF8FF80"/>
    <w:lvl w:ilvl="0" w:tplc="71C63C36">
      <w:start w:val="1"/>
      <w:numFmt w:val="bullet"/>
      <w:lvlText w:val=""/>
      <w:lvlJc w:val="left"/>
      <w:pPr>
        <w:tabs>
          <w:tab w:val="num" w:pos="644"/>
        </w:tabs>
        <w:ind w:left="644" w:hanging="360"/>
      </w:pPr>
      <w:rPr>
        <w:rFonts w:ascii="Symbol" w:hAnsi="Symbol" w:hint="default"/>
      </w:rPr>
    </w:lvl>
    <w:lvl w:ilvl="1" w:tplc="A0C4EBBA">
      <w:start w:val="2"/>
      <w:numFmt w:val="bullet"/>
      <w:lvlText w:val="-"/>
      <w:lvlJc w:val="left"/>
      <w:pPr>
        <w:tabs>
          <w:tab w:val="num" w:pos="1724"/>
        </w:tabs>
        <w:ind w:left="1724" w:hanging="360"/>
      </w:pPr>
      <w:rPr>
        <w:rFonts w:ascii="Arial" w:eastAsia="Times New Roman" w:hAnsi="Arial" w:cs="Aria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2F25517"/>
    <w:multiLevelType w:val="multilevel"/>
    <w:tmpl w:val="56D6EC1C"/>
    <w:lvl w:ilvl="0">
      <w:start w:val="1"/>
      <w:numFmt w:val="decimal"/>
      <w:lvlText w:val="%1."/>
      <w:lvlJc w:val="left"/>
      <w:pPr>
        <w:tabs>
          <w:tab w:val="num" w:pos="720"/>
        </w:tabs>
        <w:ind w:left="720" w:hanging="360"/>
      </w:pPr>
      <w:rPr>
        <w:rFonts w:ascii="Arial" w:hAnsi="Arial" w:hint="default"/>
        <w:b w:val="0"/>
        <w:i w:val="0"/>
        <w:color w:val="FF0000"/>
        <w:sz w:val="22"/>
        <w:szCs w:val="22"/>
      </w:rPr>
    </w:lvl>
    <w:lvl w:ilvl="1">
      <w:start w:val="10"/>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6A0275"/>
    <w:multiLevelType w:val="hybridMultilevel"/>
    <w:tmpl w:val="CAF6FA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3820B0"/>
    <w:multiLevelType w:val="hybridMultilevel"/>
    <w:tmpl w:val="753E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06311A"/>
    <w:multiLevelType w:val="hybridMultilevel"/>
    <w:tmpl w:val="BE4614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8640377"/>
    <w:multiLevelType w:val="multilevel"/>
    <w:tmpl w:val="2F2E5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A72E5"/>
    <w:multiLevelType w:val="hybridMultilevel"/>
    <w:tmpl w:val="232243DC"/>
    <w:lvl w:ilvl="0" w:tplc="71C63C36">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6F1D6B36"/>
    <w:multiLevelType w:val="hybridMultilevel"/>
    <w:tmpl w:val="A3489B34"/>
    <w:lvl w:ilvl="0" w:tplc="71C63C36">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710A5111"/>
    <w:multiLevelType w:val="hybridMultilevel"/>
    <w:tmpl w:val="AD844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3A842C5"/>
    <w:multiLevelType w:val="hybridMultilevel"/>
    <w:tmpl w:val="8B34AFB2"/>
    <w:lvl w:ilvl="0" w:tplc="EF20299A">
      <w:start w:val="12"/>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A25D09"/>
    <w:multiLevelType w:val="hybridMultilevel"/>
    <w:tmpl w:val="EFB45F9E"/>
    <w:lvl w:ilvl="0" w:tplc="13D636E6">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4100E"/>
    <w:multiLevelType w:val="multilevel"/>
    <w:tmpl w:val="2D801670"/>
    <w:lvl w:ilvl="0">
      <w:start w:val="2"/>
      <w:numFmt w:val="bullet"/>
      <w:lvlText w:val="-"/>
      <w:lvlJc w:val="left"/>
      <w:pPr>
        <w:tabs>
          <w:tab w:val="num" w:pos="644"/>
        </w:tabs>
        <w:ind w:left="644" w:hanging="360"/>
      </w:pPr>
      <w:rPr>
        <w:rFonts w:ascii="Arial" w:eastAsia="Times New Roman" w:hAnsi="Arial" w:cs="Arial" w:hint="default"/>
        <w:sz w:val="22"/>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F0E7EEC"/>
    <w:multiLevelType w:val="hybridMultilevel"/>
    <w:tmpl w:val="A192EE24"/>
    <w:lvl w:ilvl="0" w:tplc="991A220C">
      <w:start w:val="2"/>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num w:numId="1">
    <w:abstractNumId w:val="12"/>
  </w:num>
  <w:num w:numId="2">
    <w:abstractNumId w:val="13"/>
  </w:num>
  <w:num w:numId="3">
    <w:abstractNumId w:val="18"/>
  </w:num>
  <w:num w:numId="4">
    <w:abstractNumId w:val="27"/>
  </w:num>
  <w:num w:numId="5">
    <w:abstractNumId w:val="2"/>
  </w:num>
  <w:num w:numId="6">
    <w:abstractNumId w:val="7"/>
  </w:num>
  <w:num w:numId="7">
    <w:abstractNumId w:val="15"/>
  </w:num>
  <w:num w:numId="8">
    <w:abstractNumId w:val="3"/>
  </w:num>
  <w:num w:numId="9">
    <w:abstractNumId w:val="5"/>
  </w:num>
  <w:num w:numId="10">
    <w:abstractNumId w:val="29"/>
  </w:num>
  <w:num w:numId="11">
    <w:abstractNumId w:val="28"/>
  </w:num>
  <w:num w:numId="12">
    <w:abstractNumId w:val="8"/>
  </w:num>
  <w:num w:numId="13">
    <w:abstractNumId w:val="17"/>
  </w:num>
  <w:num w:numId="14">
    <w:abstractNumId w:val="9"/>
  </w:num>
  <w:num w:numId="15">
    <w:abstractNumId w:val="6"/>
  </w:num>
  <w:num w:numId="16">
    <w:abstractNumId w:val="10"/>
  </w:num>
  <w:num w:numId="17">
    <w:abstractNumId w:val="23"/>
  </w:num>
  <w:num w:numId="18">
    <w:abstractNumId w:val="24"/>
  </w:num>
  <w:num w:numId="19">
    <w:abstractNumId w:val="21"/>
  </w:num>
  <w:num w:numId="20">
    <w:abstractNumId w:val="11"/>
  </w:num>
  <w:num w:numId="21">
    <w:abstractNumId w:val="22"/>
  </w:num>
  <w:num w:numId="22">
    <w:abstractNumId w:val="26"/>
  </w:num>
  <w:num w:numId="23">
    <w:abstractNumId w:val="14"/>
  </w:num>
  <w:num w:numId="24">
    <w:abstractNumId w:val="4"/>
  </w:num>
  <w:num w:numId="25">
    <w:abstractNumId w:val="0"/>
  </w:num>
  <w:num w:numId="26">
    <w:abstractNumId w:val="25"/>
  </w:num>
  <w:num w:numId="27">
    <w:abstractNumId w:val="16"/>
  </w:num>
  <w:num w:numId="28">
    <w:abstractNumId w:val="20"/>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4m2mZe9oKm0Wv6zM0tfzMPinSzRtPerh4h+hDZgPbT+nht5mXOMxiCCe09/QY4iSPdvBfiWdHZTVCAdYCJsyw==" w:salt="Ftxhm8aEpubt0uhsNZqhLw=="/>
  <w:defaultTabStop w:val="709"/>
  <w:autoHyphenation/>
  <w:hyphenationZone w:val="425"/>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9C"/>
    <w:rsid w:val="00000D14"/>
    <w:rsid w:val="00003D27"/>
    <w:rsid w:val="00004D28"/>
    <w:rsid w:val="00011874"/>
    <w:rsid w:val="00023123"/>
    <w:rsid w:val="0005697A"/>
    <w:rsid w:val="00061FC9"/>
    <w:rsid w:val="000C1455"/>
    <w:rsid w:val="000C2F86"/>
    <w:rsid w:val="000D58AF"/>
    <w:rsid w:val="000D5F06"/>
    <w:rsid w:val="000F087E"/>
    <w:rsid w:val="000F6834"/>
    <w:rsid w:val="0011151C"/>
    <w:rsid w:val="001153A7"/>
    <w:rsid w:val="001158DE"/>
    <w:rsid w:val="00117FCF"/>
    <w:rsid w:val="00125316"/>
    <w:rsid w:val="00131A8C"/>
    <w:rsid w:val="00133346"/>
    <w:rsid w:val="00141A97"/>
    <w:rsid w:val="0015472E"/>
    <w:rsid w:val="00154C97"/>
    <w:rsid w:val="00164BDB"/>
    <w:rsid w:val="00164D87"/>
    <w:rsid w:val="00174105"/>
    <w:rsid w:val="001962C9"/>
    <w:rsid w:val="001A5367"/>
    <w:rsid w:val="001B23FB"/>
    <w:rsid w:val="001C7C12"/>
    <w:rsid w:val="001D0E3E"/>
    <w:rsid w:val="001E0FE3"/>
    <w:rsid w:val="001E4DE5"/>
    <w:rsid w:val="001E5EAE"/>
    <w:rsid w:val="001F65F8"/>
    <w:rsid w:val="00203C3C"/>
    <w:rsid w:val="00213224"/>
    <w:rsid w:val="002501C3"/>
    <w:rsid w:val="00252746"/>
    <w:rsid w:val="00264388"/>
    <w:rsid w:val="00270B1F"/>
    <w:rsid w:val="00275B68"/>
    <w:rsid w:val="00277040"/>
    <w:rsid w:val="0027799B"/>
    <w:rsid w:val="0028212E"/>
    <w:rsid w:val="002A67E1"/>
    <w:rsid w:val="002A699A"/>
    <w:rsid w:val="002C5CE8"/>
    <w:rsid w:val="002D0DF7"/>
    <w:rsid w:val="002D1BCA"/>
    <w:rsid w:val="002E0D05"/>
    <w:rsid w:val="002E7F39"/>
    <w:rsid w:val="00336D5F"/>
    <w:rsid w:val="00372249"/>
    <w:rsid w:val="00372348"/>
    <w:rsid w:val="003741D2"/>
    <w:rsid w:val="00377CA7"/>
    <w:rsid w:val="00385719"/>
    <w:rsid w:val="00394BA3"/>
    <w:rsid w:val="0039706B"/>
    <w:rsid w:val="003D1FB4"/>
    <w:rsid w:val="003D5BAB"/>
    <w:rsid w:val="003E71B4"/>
    <w:rsid w:val="003E7511"/>
    <w:rsid w:val="004041BF"/>
    <w:rsid w:val="00405C36"/>
    <w:rsid w:val="004075A0"/>
    <w:rsid w:val="00416B93"/>
    <w:rsid w:val="0042798A"/>
    <w:rsid w:val="00431090"/>
    <w:rsid w:val="00441ED5"/>
    <w:rsid w:val="00446339"/>
    <w:rsid w:val="00452B4C"/>
    <w:rsid w:val="00452C57"/>
    <w:rsid w:val="00454F06"/>
    <w:rsid w:val="004728FE"/>
    <w:rsid w:val="004752B0"/>
    <w:rsid w:val="00476180"/>
    <w:rsid w:val="004867B2"/>
    <w:rsid w:val="0049687B"/>
    <w:rsid w:val="00505FBD"/>
    <w:rsid w:val="005232D2"/>
    <w:rsid w:val="00523CE1"/>
    <w:rsid w:val="005272E0"/>
    <w:rsid w:val="00536637"/>
    <w:rsid w:val="0055041B"/>
    <w:rsid w:val="005776BD"/>
    <w:rsid w:val="00580D05"/>
    <w:rsid w:val="0058127A"/>
    <w:rsid w:val="005B18D3"/>
    <w:rsid w:val="005B1FBE"/>
    <w:rsid w:val="005B638C"/>
    <w:rsid w:val="005C45AE"/>
    <w:rsid w:val="005D495F"/>
    <w:rsid w:val="005E64DA"/>
    <w:rsid w:val="00604DBD"/>
    <w:rsid w:val="006061D3"/>
    <w:rsid w:val="00640450"/>
    <w:rsid w:val="00644C91"/>
    <w:rsid w:val="00661AC0"/>
    <w:rsid w:val="00684A22"/>
    <w:rsid w:val="0069240E"/>
    <w:rsid w:val="006C1B31"/>
    <w:rsid w:val="006E107E"/>
    <w:rsid w:val="006E659E"/>
    <w:rsid w:val="006F3746"/>
    <w:rsid w:val="007164B3"/>
    <w:rsid w:val="00725E08"/>
    <w:rsid w:val="007510CA"/>
    <w:rsid w:val="007728DD"/>
    <w:rsid w:val="00773264"/>
    <w:rsid w:val="00774F63"/>
    <w:rsid w:val="00776049"/>
    <w:rsid w:val="0078010F"/>
    <w:rsid w:val="007844A2"/>
    <w:rsid w:val="007A5398"/>
    <w:rsid w:val="007A5C89"/>
    <w:rsid w:val="007B205E"/>
    <w:rsid w:val="007E4EA8"/>
    <w:rsid w:val="007F3486"/>
    <w:rsid w:val="008027F4"/>
    <w:rsid w:val="00814F2E"/>
    <w:rsid w:val="008428A0"/>
    <w:rsid w:val="0086048D"/>
    <w:rsid w:val="00873778"/>
    <w:rsid w:val="00884F02"/>
    <w:rsid w:val="00894BF3"/>
    <w:rsid w:val="008C492E"/>
    <w:rsid w:val="008C6166"/>
    <w:rsid w:val="008D2291"/>
    <w:rsid w:val="008D4884"/>
    <w:rsid w:val="008F48AD"/>
    <w:rsid w:val="009048F0"/>
    <w:rsid w:val="00916E22"/>
    <w:rsid w:val="00922D73"/>
    <w:rsid w:val="00932249"/>
    <w:rsid w:val="00932B5F"/>
    <w:rsid w:val="00932C93"/>
    <w:rsid w:val="009804DE"/>
    <w:rsid w:val="0098322A"/>
    <w:rsid w:val="00987A9B"/>
    <w:rsid w:val="00992C61"/>
    <w:rsid w:val="009A17D0"/>
    <w:rsid w:val="009C029D"/>
    <w:rsid w:val="009C2C71"/>
    <w:rsid w:val="009D0E6A"/>
    <w:rsid w:val="009D440D"/>
    <w:rsid w:val="009F2575"/>
    <w:rsid w:val="00A01731"/>
    <w:rsid w:val="00A053B4"/>
    <w:rsid w:val="00A30D22"/>
    <w:rsid w:val="00A42454"/>
    <w:rsid w:val="00A5118F"/>
    <w:rsid w:val="00A93FE6"/>
    <w:rsid w:val="00A94493"/>
    <w:rsid w:val="00AB2A88"/>
    <w:rsid w:val="00AD4842"/>
    <w:rsid w:val="00AD545B"/>
    <w:rsid w:val="00AD757C"/>
    <w:rsid w:val="00AF7952"/>
    <w:rsid w:val="00B161D3"/>
    <w:rsid w:val="00B209C4"/>
    <w:rsid w:val="00B21E9C"/>
    <w:rsid w:val="00B278E4"/>
    <w:rsid w:val="00B31B98"/>
    <w:rsid w:val="00B4303E"/>
    <w:rsid w:val="00B46C2B"/>
    <w:rsid w:val="00B566D0"/>
    <w:rsid w:val="00BC0B32"/>
    <w:rsid w:val="00BD0CB4"/>
    <w:rsid w:val="00BE3E0B"/>
    <w:rsid w:val="00BF1488"/>
    <w:rsid w:val="00BF4A06"/>
    <w:rsid w:val="00C17B27"/>
    <w:rsid w:val="00C25904"/>
    <w:rsid w:val="00C3179C"/>
    <w:rsid w:val="00C33CD5"/>
    <w:rsid w:val="00C34E94"/>
    <w:rsid w:val="00C3592B"/>
    <w:rsid w:val="00C374CF"/>
    <w:rsid w:val="00C44818"/>
    <w:rsid w:val="00C55834"/>
    <w:rsid w:val="00C6081E"/>
    <w:rsid w:val="00C60916"/>
    <w:rsid w:val="00C6323C"/>
    <w:rsid w:val="00C6754E"/>
    <w:rsid w:val="00C67BD6"/>
    <w:rsid w:val="00C70769"/>
    <w:rsid w:val="00C708EE"/>
    <w:rsid w:val="00C7523E"/>
    <w:rsid w:val="00C9131A"/>
    <w:rsid w:val="00CA4AED"/>
    <w:rsid w:val="00CD5BB8"/>
    <w:rsid w:val="00CF4F5F"/>
    <w:rsid w:val="00D04ED4"/>
    <w:rsid w:val="00D073F9"/>
    <w:rsid w:val="00D10121"/>
    <w:rsid w:val="00D12B8A"/>
    <w:rsid w:val="00D22683"/>
    <w:rsid w:val="00D300A3"/>
    <w:rsid w:val="00D30EDE"/>
    <w:rsid w:val="00D335E3"/>
    <w:rsid w:val="00D43199"/>
    <w:rsid w:val="00D4414F"/>
    <w:rsid w:val="00D63534"/>
    <w:rsid w:val="00D76407"/>
    <w:rsid w:val="00D90D4D"/>
    <w:rsid w:val="00D93129"/>
    <w:rsid w:val="00DB00F5"/>
    <w:rsid w:val="00DB295D"/>
    <w:rsid w:val="00DC7944"/>
    <w:rsid w:val="00DD0BAF"/>
    <w:rsid w:val="00DE40A8"/>
    <w:rsid w:val="00E0550A"/>
    <w:rsid w:val="00E059CF"/>
    <w:rsid w:val="00E26755"/>
    <w:rsid w:val="00E32E89"/>
    <w:rsid w:val="00E32FB9"/>
    <w:rsid w:val="00E34F51"/>
    <w:rsid w:val="00E43F1D"/>
    <w:rsid w:val="00E530C6"/>
    <w:rsid w:val="00E630DB"/>
    <w:rsid w:val="00E7070D"/>
    <w:rsid w:val="00E80CFA"/>
    <w:rsid w:val="00E90D6C"/>
    <w:rsid w:val="00E942FF"/>
    <w:rsid w:val="00EB5EFE"/>
    <w:rsid w:val="00EC0B7F"/>
    <w:rsid w:val="00EC67FF"/>
    <w:rsid w:val="00EC6AF4"/>
    <w:rsid w:val="00ED2B11"/>
    <w:rsid w:val="00ED51C5"/>
    <w:rsid w:val="00F0446A"/>
    <w:rsid w:val="00F350A2"/>
    <w:rsid w:val="00F54077"/>
    <w:rsid w:val="00F604EF"/>
    <w:rsid w:val="00F6268A"/>
    <w:rsid w:val="00F641C7"/>
    <w:rsid w:val="00F6502D"/>
    <w:rsid w:val="00F666BC"/>
    <w:rsid w:val="00F66719"/>
    <w:rsid w:val="00F74D42"/>
    <w:rsid w:val="00FA12A7"/>
    <w:rsid w:val="00FB295F"/>
    <w:rsid w:val="00FC0F7C"/>
    <w:rsid w:val="00FC3282"/>
    <w:rsid w:val="00FD141D"/>
    <w:rsid w:val="00FE0307"/>
    <w:rsid w:val="00FE6166"/>
    <w:rsid w:val="00FF5449"/>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5983E3-D17D-47FD-ACBB-DF528E2F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28FE"/>
    <w:rPr>
      <w:rFonts w:ascii="Arial" w:hAnsi="Arial"/>
      <w:sz w:val="22"/>
      <w:szCs w:val="22"/>
    </w:rPr>
  </w:style>
  <w:style w:type="paragraph" w:styleId="berschrift1">
    <w:name w:val="heading 1"/>
    <w:basedOn w:val="Standard"/>
    <w:next w:val="Standard"/>
    <w:qFormat/>
    <w:rsid w:val="004041BF"/>
    <w:pPr>
      <w:keepNext/>
      <w:autoSpaceDE w:val="0"/>
      <w:autoSpaceDN w:val="0"/>
      <w:adjustRightInd w:val="0"/>
      <w:jc w:val="center"/>
      <w:outlineLvl w:val="0"/>
    </w:pPr>
    <w:rPr>
      <w:rFonts w:ascii="Times New Roman" w:hAnsi="Times New Roman"/>
      <w:sz w:val="32"/>
      <w:szCs w:val="32"/>
    </w:rPr>
  </w:style>
  <w:style w:type="paragraph" w:styleId="berschrift2">
    <w:name w:val="heading 2"/>
    <w:basedOn w:val="Standard"/>
    <w:next w:val="Standard"/>
    <w:qFormat/>
    <w:rsid w:val="004041BF"/>
    <w:pPr>
      <w:keepNext/>
      <w:autoSpaceDE w:val="0"/>
      <w:autoSpaceDN w:val="0"/>
      <w:adjustRightInd w:val="0"/>
      <w:jc w:val="center"/>
      <w:outlineLvl w:val="1"/>
    </w:pPr>
    <w:rPr>
      <w:rFonts w:ascii="Times New Roman" w:hAnsi="Times New Roman"/>
      <w:sz w:val="28"/>
      <w:szCs w:val="28"/>
    </w:rPr>
  </w:style>
  <w:style w:type="paragraph" w:styleId="berschrift3">
    <w:name w:val="heading 3"/>
    <w:basedOn w:val="Standard"/>
    <w:next w:val="Standard"/>
    <w:qFormat/>
    <w:rsid w:val="00FC0F7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7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FC0F7C"/>
    <w:pPr>
      <w:spacing w:before="144" w:after="192"/>
    </w:pPr>
    <w:rPr>
      <w:rFonts w:ascii="Times New Roman" w:hAnsi="Times New Roman"/>
      <w:sz w:val="24"/>
      <w:szCs w:val="24"/>
    </w:rPr>
  </w:style>
  <w:style w:type="character" w:customStyle="1" w:styleId="a">
    <w:name w:val="a"/>
    <w:basedOn w:val="Absatz-Standardschriftart"/>
    <w:rsid w:val="00FC0F7C"/>
    <w:rPr>
      <w:rFonts w:ascii="Arial" w:hAnsi="Arial" w:cs="Arial" w:hint="default"/>
      <w:b w:val="0"/>
      <w:bCs w:val="0"/>
      <w:sz w:val="27"/>
      <w:szCs w:val="27"/>
    </w:rPr>
  </w:style>
  <w:style w:type="paragraph" w:styleId="Kopfzeile">
    <w:name w:val="header"/>
    <w:basedOn w:val="Standard"/>
    <w:rsid w:val="00FF5449"/>
    <w:pPr>
      <w:tabs>
        <w:tab w:val="center" w:pos="4536"/>
        <w:tab w:val="right" w:pos="9072"/>
      </w:tabs>
    </w:pPr>
  </w:style>
  <w:style w:type="paragraph" w:styleId="Fuzeile">
    <w:name w:val="footer"/>
    <w:basedOn w:val="Standard"/>
    <w:rsid w:val="00FF5449"/>
    <w:pPr>
      <w:tabs>
        <w:tab w:val="center" w:pos="4536"/>
        <w:tab w:val="right" w:pos="9072"/>
      </w:tabs>
    </w:pPr>
  </w:style>
  <w:style w:type="character" w:styleId="Seitenzahl">
    <w:name w:val="page number"/>
    <w:basedOn w:val="Absatz-Standardschriftart"/>
    <w:rsid w:val="00FF5449"/>
  </w:style>
  <w:style w:type="character" w:styleId="Hyperlink">
    <w:name w:val="Hyperlink"/>
    <w:basedOn w:val="Absatz-Standardschriftart"/>
    <w:rsid w:val="00FF5449"/>
    <w:rPr>
      <w:color w:val="0000FF"/>
      <w:u w:val="single"/>
    </w:rPr>
  </w:style>
  <w:style w:type="character" w:styleId="BesuchterHyperlink">
    <w:name w:val="FollowedHyperlink"/>
    <w:basedOn w:val="Absatz-Standardschriftart"/>
    <w:rsid w:val="00FF5449"/>
    <w:rPr>
      <w:color w:val="800080"/>
      <w:u w:val="single"/>
    </w:rPr>
  </w:style>
  <w:style w:type="paragraph" w:customStyle="1" w:styleId="Default">
    <w:name w:val="Default"/>
    <w:rsid w:val="007844A2"/>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7844A2"/>
    <w:rPr>
      <w:sz w:val="20"/>
      <w:szCs w:val="20"/>
    </w:rPr>
  </w:style>
  <w:style w:type="character" w:styleId="Funotenzeichen">
    <w:name w:val="footnote reference"/>
    <w:basedOn w:val="Absatz-Standardschriftart"/>
    <w:semiHidden/>
    <w:rsid w:val="007844A2"/>
    <w:rPr>
      <w:vertAlign w:val="superscript"/>
    </w:rPr>
  </w:style>
  <w:style w:type="character" w:styleId="Fett">
    <w:name w:val="Strong"/>
    <w:basedOn w:val="Absatz-Standardschriftart"/>
    <w:qFormat/>
    <w:rsid w:val="00252746"/>
    <w:rPr>
      <w:b/>
      <w:bCs/>
    </w:rPr>
  </w:style>
  <w:style w:type="paragraph" w:customStyle="1" w:styleId="fliess">
    <w:name w:val="fliess"/>
    <w:basedOn w:val="Standard"/>
    <w:rsid w:val="00E530C6"/>
    <w:pPr>
      <w:spacing w:after="105" w:line="225" w:lineRule="atLeast"/>
    </w:pPr>
    <w:rPr>
      <w:rFonts w:ascii="Verdana" w:hAnsi="Verdana"/>
      <w:color w:val="333333"/>
      <w:sz w:val="15"/>
      <w:szCs w:val="15"/>
    </w:rPr>
  </w:style>
  <w:style w:type="paragraph" w:styleId="Listenabsatz">
    <w:name w:val="List Paragraph"/>
    <w:basedOn w:val="Standard"/>
    <w:uiPriority w:val="34"/>
    <w:qFormat/>
    <w:rsid w:val="002A699A"/>
    <w:pPr>
      <w:ind w:left="720"/>
      <w:contextualSpacing/>
    </w:pPr>
  </w:style>
  <w:style w:type="paragraph" w:styleId="Sprechblasentext">
    <w:name w:val="Balloon Text"/>
    <w:basedOn w:val="Standard"/>
    <w:link w:val="SprechblasentextZchn"/>
    <w:uiPriority w:val="99"/>
    <w:semiHidden/>
    <w:unhideWhenUsed/>
    <w:rsid w:val="00F650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5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4346">
      <w:bodyDiv w:val="1"/>
      <w:marLeft w:val="0"/>
      <w:marRight w:val="0"/>
      <w:marTop w:val="0"/>
      <w:marBottom w:val="0"/>
      <w:divBdr>
        <w:top w:val="none" w:sz="0" w:space="0" w:color="auto"/>
        <w:left w:val="none" w:sz="0" w:space="0" w:color="auto"/>
        <w:bottom w:val="none" w:sz="0" w:space="0" w:color="auto"/>
        <w:right w:val="none" w:sz="0" w:space="0" w:color="auto"/>
      </w:divBdr>
      <w:divsChild>
        <w:div w:id="1485469785">
          <w:marLeft w:val="0"/>
          <w:marRight w:val="0"/>
          <w:marTop w:val="0"/>
          <w:marBottom w:val="0"/>
          <w:divBdr>
            <w:top w:val="none" w:sz="0" w:space="0" w:color="auto"/>
            <w:left w:val="none" w:sz="0" w:space="0" w:color="auto"/>
            <w:bottom w:val="none" w:sz="0" w:space="0" w:color="auto"/>
            <w:right w:val="none" w:sz="0" w:space="0" w:color="auto"/>
          </w:divBdr>
          <w:divsChild>
            <w:div w:id="1773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4845">
      <w:bodyDiv w:val="1"/>
      <w:marLeft w:val="0"/>
      <w:marRight w:val="0"/>
      <w:marTop w:val="0"/>
      <w:marBottom w:val="0"/>
      <w:divBdr>
        <w:top w:val="none" w:sz="0" w:space="0" w:color="auto"/>
        <w:left w:val="none" w:sz="0" w:space="0" w:color="auto"/>
        <w:bottom w:val="none" w:sz="0" w:space="0" w:color="auto"/>
        <w:right w:val="none" w:sz="0" w:space="0" w:color="auto"/>
      </w:divBdr>
      <w:divsChild>
        <w:div w:id="30737150">
          <w:marLeft w:val="0"/>
          <w:marRight w:val="0"/>
          <w:marTop w:val="0"/>
          <w:marBottom w:val="0"/>
          <w:divBdr>
            <w:top w:val="none" w:sz="0" w:space="0" w:color="auto"/>
            <w:left w:val="none" w:sz="0" w:space="0" w:color="auto"/>
            <w:bottom w:val="none" w:sz="0" w:space="0" w:color="auto"/>
            <w:right w:val="none" w:sz="0" w:space="0" w:color="auto"/>
          </w:divBdr>
          <w:divsChild>
            <w:div w:id="981349043">
              <w:marLeft w:val="0"/>
              <w:marRight w:val="0"/>
              <w:marTop w:val="0"/>
              <w:marBottom w:val="0"/>
              <w:divBdr>
                <w:top w:val="none" w:sz="0" w:space="0" w:color="auto"/>
                <w:left w:val="none" w:sz="0" w:space="0" w:color="auto"/>
                <w:bottom w:val="none" w:sz="0" w:space="0" w:color="auto"/>
                <w:right w:val="none" w:sz="0" w:space="0" w:color="auto"/>
              </w:divBdr>
              <w:divsChild>
                <w:div w:id="236211430">
                  <w:marLeft w:val="0"/>
                  <w:marRight w:val="0"/>
                  <w:marTop w:val="0"/>
                  <w:marBottom w:val="0"/>
                  <w:divBdr>
                    <w:top w:val="none" w:sz="0" w:space="0" w:color="auto"/>
                    <w:left w:val="none" w:sz="0" w:space="0" w:color="auto"/>
                    <w:bottom w:val="none" w:sz="0" w:space="0" w:color="auto"/>
                    <w:right w:val="none" w:sz="0" w:space="0" w:color="auto"/>
                  </w:divBdr>
                  <w:divsChild>
                    <w:div w:id="297730622">
                      <w:marLeft w:val="0"/>
                      <w:marRight w:val="0"/>
                      <w:marTop w:val="0"/>
                      <w:marBottom w:val="0"/>
                      <w:divBdr>
                        <w:top w:val="none" w:sz="0" w:space="0" w:color="auto"/>
                        <w:left w:val="none" w:sz="0" w:space="0" w:color="auto"/>
                        <w:bottom w:val="none" w:sz="0" w:space="0" w:color="auto"/>
                        <w:right w:val="none" w:sz="0" w:space="0" w:color="auto"/>
                      </w:divBdr>
                      <w:divsChild>
                        <w:div w:id="1434862253">
                          <w:marLeft w:val="0"/>
                          <w:marRight w:val="0"/>
                          <w:marTop w:val="0"/>
                          <w:marBottom w:val="0"/>
                          <w:divBdr>
                            <w:top w:val="none" w:sz="0" w:space="0" w:color="auto"/>
                            <w:left w:val="none" w:sz="0" w:space="0" w:color="auto"/>
                            <w:bottom w:val="none" w:sz="0" w:space="0" w:color="auto"/>
                            <w:right w:val="none" w:sz="0" w:space="0" w:color="auto"/>
                          </w:divBdr>
                          <w:divsChild>
                            <w:div w:id="713041351">
                              <w:marLeft w:val="0"/>
                              <w:marRight w:val="0"/>
                              <w:marTop w:val="0"/>
                              <w:marBottom w:val="0"/>
                              <w:divBdr>
                                <w:top w:val="none" w:sz="0" w:space="0" w:color="auto"/>
                                <w:left w:val="none" w:sz="0" w:space="0" w:color="auto"/>
                                <w:bottom w:val="none" w:sz="0" w:space="0" w:color="auto"/>
                                <w:right w:val="none" w:sz="0" w:space="0" w:color="auto"/>
                              </w:divBdr>
                              <w:divsChild>
                                <w:div w:id="584341484">
                                  <w:marLeft w:val="0"/>
                                  <w:marRight w:val="0"/>
                                  <w:marTop w:val="0"/>
                                  <w:marBottom w:val="0"/>
                                  <w:divBdr>
                                    <w:top w:val="none" w:sz="0" w:space="0" w:color="auto"/>
                                    <w:left w:val="none" w:sz="0" w:space="0" w:color="auto"/>
                                    <w:bottom w:val="none" w:sz="0" w:space="0" w:color="auto"/>
                                    <w:right w:val="none" w:sz="0" w:space="0" w:color="auto"/>
                                  </w:divBdr>
                                  <w:divsChild>
                                    <w:div w:id="126898853">
                                      <w:marLeft w:val="0"/>
                                      <w:marRight w:val="0"/>
                                      <w:marTop w:val="0"/>
                                      <w:marBottom w:val="0"/>
                                      <w:divBdr>
                                        <w:top w:val="none" w:sz="0" w:space="0" w:color="auto"/>
                                        <w:left w:val="none" w:sz="0" w:space="0" w:color="auto"/>
                                        <w:bottom w:val="none" w:sz="0" w:space="0" w:color="auto"/>
                                        <w:right w:val="none" w:sz="0" w:space="0" w:color="auto"/>
                                      </w:divBdr>
                                      <w:divsChild>
                                        <w:div w:id="1129083615">
                                          <w:marLeft w:val="0"/>
                                          <w:marRight w:val="0"/>
                                          <w:marTop w:val="0"/>
                                          <w:marBottom w:val="0"/>
                                          <w:divBdr>
                                            <w:top w:val="none" w:sz="0" w:space="0" w:color="auto"/>
                                            <w:left w:val="none" w:sz="0" w:space="0" w:color="auto"/>
                                            <w:bottom w:val="none" w:sz="0" w:space="0" w:color="auto"/>
                                            <w:right w:val="none" w:sz="0" w:space="0" w:color="auto"/>
                                          </w:divBdr>
                                        </w:div>
                                        <w:div w:id="19565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277468">
      <w:bodyDiv w:val="1"/>
      <w:marLeft w:val="0"/>
      <w:marRight w:val="0"/>
      <w:marTop w:val="0"/>
      <w:marBottom w:val="0"/>
      <w:divBdr>
        <w:top w:val="none" w:sz="0" w:space="0" w:color="auto"/>
        <w:left w:val="none" w:sz="0" w:space="0" w:color="auto"/>
        <w:bottom w:val="none" w:sz="0" w:space="0" w:color="auto"/>
        <w:right w:val="none" w:sz="0" w:space="0" w:color="auto"/>
      </w:divBdr>
      <w:divsChild>
        <w:div w:id="380330186">
          <w:marLeft w:val="0"/>
          <w:marRight w:val="0"/>
          <w:marTop w:val="0"/>
          <w:marBottom w:val="0"/>
          <w:divBdr>
            <w:top w:val="none" w:sz="0" w:space="0" w:color="auto"/>
            <w:left w:val="none" w:sz="0" w:space="0" w:color="auto"/>
            <w:bottom w:val="none" w:sz="0" w:space="0" w:color="auto"/>
            <w:right w:val="none" w:sz="0" w:space="0" w:color="auto"/>
          </w:divBdr>
        </w:div>
      </w:divsChild>
    </w:div>
    <w:div w:id="1669405306">
      <w:bodyDiv w:val="1"/>
      <w:marLeft w:val="0"/>
      <w:marRight w:val="0"/>
      <w:marTop w:val="0"/>
      <w:marBottom w:val="0"/>
      <w:divBdr>
        <w:top w:val="none" w:sz="0" w:space="0" w:color="auto"/>
        <w:left w:val="none" w:sz="0" w:space="0" w:color="auto"/>
        <w:bottom w:val="none" w:sz="0" w:space="0" w:color="auto"/>
        <w:right w:val="none" w:sz="0" w:space="0" w:color="auto"/>
      </w:divBdr>
      <w:divsChild>
        <w:div w:id="1057706299">
          <w:marLeft w:val="0"/>
          <w:marRight w:val="0"/>
          <w:marTop w:val="100"/>
          <w:marBottom w:val="100"/>
          <w:divBdr>
            <w:top w:val="none" w:sz="0" w:space="0" w:color="auto"/>
            <w:left w:val="none" w:sz="0" w:space="0" w:color="auto"/>
            <w:bottom w:val="none" w:sz="0" w:space="0" w:color="auto"/>
            <w:right w:val="none" w:sz="0" w:space="0" w:color="auto"/>
          </w:divBdr>
          <w:divsChild>
            <w:div w:id="50033961">
              <w:marLeft w:val="0"/>
              <w:marRight w:val="0"/>
              <w:marTop w:val="0"/>
              <w:marBottom w:val="0"/>
              <w:divBdr>
                <w:top w:val="none" w:sz="0" w:space="0" w:color="auto"/>
                <w:left w:val="none" w:sz="0" w:space="0" w:color="auto"/>
                <w:bottom w:val="none" w:sz="0" w:space="0" w:color="auto"/>
                <w:right w:val="none" w:sz="0" w:space="0" w:color="auto"/>
              </w:divBdr>
              <w:divsChild>
                <w:div w:id="731394729">
                  <w:marLeft w:val="0"/>
                  <w:marRight w:val="0"/>
                  <w:marTop w:val="0"/>
                  <w:marBottom w:val="0"/>
                  <w:divBdr>
                    <w:top w:val="none" w:sz="0" w:space="0" w:color="auto"/>
                    <w:left w:val="none" w:sz="0" w:space="0" w:color="auto"/>
                    <w:bottom w:val="none" w:sz="0" w:space="0" w:color="auto"/>
                    <w:right w:val="none" w:sz="0" w:space="0" w:color="auto"/>
                  </w:divBdr>
                  <w:divsChild>
                    <w:div w:id="503906425">
                      <w:marLeft w:val="0"/>
                      <w:marRight w:val="0"/>
                      <w:marTop w:val="0"/>
                      <w:marBottom w:val="1080"/>
                      <w:divBdr>
                        <w:top w:val="none" w:sz="0" w:space="0" w:color="auto"/>
                        <w:left w:val="none" w:sz="0" w:space="0" w:color="auto"/>
                        <w:bottom w:val="none" w:sz="0" w:space="0" w:color="auto"/>
                        <w:right w:val="none" w:sz="0" w:space="0" w:color="auto"/>
                      </w:divBdr>
                      <w:divsChild>
                        <w:div w:id="128327199">
                          <w:marLeft w:val="0"/>
                          <w:marRight w:val="0"/>
                          <w:marTop w:val="0"/>
                          <w:marBottom w:val="0"/>
                          <w:divBdr>
                            <w:top w:val="none" w:sz="0" w:space="0" w:color="auto"/>
                            <w:left w:val="none" w:sz="0" w:space="0" w:color="auto"/>
                            <w:bottom w:val="none" w:sz="0" w:space="0" w:color="auto"/>
                            <w:right w:val="none" w:sz="0" w:space="0" w:color="auto"/>
                          </w:divBdr>
                          <w:divsChild>
                            <w:div w:id="2135097948">
                              <w:marLeft w:val="0"/>
                              <w:marRight w:val="0"/>
                              <w:marTop w:val="0"/>
                              <w:marBottom w:val="0"/>
                              <w:divBdr>
                                <w:top w:val="none" w:sz="0" w:space="0" w:color="auto"/>
                                <w:left w:val="none" w:sz="0" w:space="0" w:color="auto"/>
                                <w:bottom w:val="none" w:sz="0" w:space="0" w:color="auto"/>
                                <w:right w:val="none" w:sz="0" w:space="0" w:color="auto"/>
                              </w:divBdr>
                              <w:divsChild>
                                <w:div w:id="11428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306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236">
          <w:marLeft w:val="0"/>
          <w:marRight w:val="0"/>
          <w:marTop w:val="0"/>
          <w:marBottom w:val="0"/>
          <w:divBdr>
            <w:top w:val="none" w:sz="0" w:space="0" w:color="auto"/>
            <w:left w:val="none" w:sz="0" w:space="0" w:color="auto"/>
            <w:bottom w:val="none" w:sz="0" w:space="0" w:color="auto"/>
            <w:right w:val="none" w:sz="0" w:space="0" w:color="auto"/>
          </w:divBdr>
          <w:divsChild>
            <w:div w:id="1650328862">
              <w:marLeft w:val="0"/>
              <w:marRight w:val="0"/>
              <w:marTop w:val="0"/>
              <w:marBottom w:val="0"/>
              <w:divBdr>
                <w:top w:val="none" w:sz="0" w:space="0" w:color="auto"/>
                <w:left w:val="none" w:sz="0" w:space="0" w:color="auto"/>
                <w:bottom w:val="none" w:sz="0" w:space="0" w:color="auto"/>
                <w:right w:val="none" w:sz="0" w:space="0" w:color="auto"/>
              </w:divBdr>
              <w:divsChild>
                <w:div w:id="20832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ndesrecht.juris.de/aentg_2009/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mas.de/SharedDocs/Downloads/DE/PDF-Pressemitteilungen/pflegemindestlohn.pdf?__blob=publicationFile" TargetMode="External"/><Relationship Id="rId4" Type="http://schemas.openxmlformats.org/officeDocument/2006/relationships/settings" Target="settings.xml"/><Relationship Id="rId9" Type="http://schemas.openxmlformats.org/officeDocument/2006/relationships/hyperlink" Target="http://www.gesetze-im-internet.de/bundesrecht/milog/gesamt.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7024-DBCD-4720-A9DA-957711B5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3109</Words>
  <Characters>19591</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GKV Spitzenverband 20</vt:lpstr>
    </vt:vector>
  </TitlesOfParts>
  <Company>LVHS</Company>
  <LinksUpToDate>false</LinksUpToDate>
  <CharactersWithSpaces>22655</CharactersWithSpaces>
  <SharedDoc>false</SharedDoc>
  <HLinks>
    <vt:vector size="6" baseType="variant">
      <vt:variant>
        <vt:i4>3145739</vt:i4>
      </vt:variant>
      <vt:variant>
        <vt:i4>0</vt:i4>
      </vt:variant>
      <vt:variant>
        <vt:i4>0</vt:i4>
      </vt:variant>
      <vt:variant>
        <vt:i4>5</vt:i4>
      </vt:variant>
      <vt:variant>
        <vt:lpwstr>http://bundesrecht.juris.de/aentg_2009/index.html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GKV Spitzenverband 20</dc:title>
  <dc:subject/>
  <dc:creator>LVHS</dc:creator>
  <cp:keywords/>
  <cp:lastModifiedBy>Morgenstern</cp:lastModifiedBy>
  <cp:revision>3</cp:revision>
  <cp:lastPrinted>2016-12-08T08:19:00Z</cp:lastPrinted>
  <dcterms:created xsi:type="dcterms:W3CDTF">2016-12-08T08:21:00Z</dcterms:created>
  <dcterms:modified xsi:type="dcterms:W3CDTF">2016-12-08T08:21:00Z</dcterms:modified>
</cp:coreProperties>
</file>